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ED12" w14:textId="1FE89CBC" w:rsidR="00D316B2" w:rsidRDefault="00D316B2" w:rsidP="00D316B2">
      <w:pPr>
        <w:jc w:val="right"/>
        <w:rPr>
          <w:lang w:val="nl-BE"/>
        </w:rPr>
      </w:pPr>
      <w:r>
        <w:rPr>
          <w:rFonts w:ascii="Calibri" w:hAnsi="Calibri"/>
          <w:noProof/>
          <w:spacing w:val="-3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0CF56475" wp14:editId="134F0747">
            <wp:simplePos x="0" y="0"/>
            <wp:positionH relativeFrom="margin">
              <wp:align>left</wp:align>
            </wp:positionH>
            <wp:positionV relativeFrom="paragraph">
              <wp:posOffset>9303</wp:posOffset>
            </wp:positionV>
            <wp:extent cx="1893630" cy="827989"/>
            <wp:effectExtent l="0" t="0" r="0" b="0"/>
            <wp:wrapSquare wrapText="bothSides"/>
            <wp:docPr id="5" name="Afbeeldingen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3630" cy="8279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lang w:val="nl-BE"/>
        </w:rPr>
        <w:t>Ondernemingsrechtbank Leuven</w:t>
      </w:r>
    </w:p>
    <w:p w14:paraId="39D18F25" w14:textId="77777777" w:rsidR="00D316B2" w:rsidRDefault="00D316B2" w:rsidP="00D316B2">
      <w:pPr>
        <w:jc w:val="right"/>
        <w:rPr>
          <w:lang w:val="nl-BE"/>
        </w:rPr>
      </w:pPr>
    </w:p>
    <w:p w14:paraId="2AEBC641" w14:textId="3D13BF98" w:rsidR="00D316B2" w:rsidRDefault="00D316B2">
      <w:pPr>
        <w:rPr>
          <w:lang w:val="nl-BE"/>
        </w:rPr>
      </w:pPr>
    </w:p>
    <w:p w14:paraId="39A9F107" w14:textId="479065F8" w:rsidR="00D316B2" w:rsidRDefault="00D316B2">
      <w:pPr>
        <w:rPr>
          <w:lang w:val="nl-BE"/>
        </w:rPr>
      </w:pPr>
    </w:p>
    <w:p w14:paraId="0204DECD" w14:textId="77777777" w:rsidR="00E26CF6" w:rsidRDefault="00E26CF6" w:rsidP="00D316B2">
      <w:pPr>
        <w:jc w:val="center"/>
        <w:rPr>
          <w:b/>
          <w:bCs/>
          <w:sz w:val="28"/>
          <w:szCs w:val="28"/>
          <w:u w:val="single"/>
          <w:lang w:val="nl-BE"/>
        </w:rPr>
      </w:pPr>
    </w:p>
    <w:p w14:paraId="10507465" w14:textId="18EFAF93" w:rsidR="00D316B2" w:rsidRPr="00D316B2" w:rsidRDefault="002F37F7" w:rsidP="00D316B2">
      <w:pPr>
        <w:jc w:val="center"/>
        <w:rPr>
          <w:b/>
          <w:bCs/>
          <w:sz w:val="28"/>
          <w:szCs w:val="28"/>
          <w:u w:val="single"/>
          <w:lang w:val="nl-BE"/>
        </w:rPr>
      </w:pPr>
      <w:r w:rsidRPr="00D316B2">
        <w:rPr>
          <w:b/>
          <w:bCs/>
          <w:sz w:val="28"/>
          <w:szCs w:val="28"/>
          <w:u w:val="single"/>
          <w:lang w:val="nl-BE"/>
        </w:rPr>
        <w:t xml:space="preserve">NOTA INZAKE </w:t>
      </w:r>
      <w:r w:rsidR="001D2E55">
        <w:rPr>
          <w:b/>
          <w:bCs/>
          <w:sz w:val="28"/>
          <w:szCs w:val="28"/>
          <w:u w:val="single"/>
          <w:lang w:val="nl-BE"/>
        </w:rPr>
        <w:t xml:space="preserve">DE </w:t>
      </w:r>
      <w:r w:rsidRPr="00D316B2">
        <w:rPr>
          <w:b/>
          <w:bCs/>
          <w:sz w:val="28"/>
          <w:szCs w:val="28"/>
          <w:u w:val="single"/>
          <w:lang w:val="nl-BE"/>
        </w:rPr>
        <w:t>WERKING</w:t>
      </w:r>
      <w:r w:rsidR="001D2E55">
        <w:rPr>
          <w:b/>
          <w:bCs/>
          <w:sz w:val="28"/>
          <w:szCs w:val="28"/>
          <w:u w:val="single"/>
          <w:lang w:val="nl-BE"/>
        </w:rPr>
        <w:t xml:space="preserve"> VAN DE</w:t>
      </w:r>
      <w:r w:rsidRPr="00D316B2">
        <w:rPr>
          <w:b/>
          <w:bCs/>
          <w:sz w:val="28"/>
          <w:szCs w:val="28"/>
          <w:u w:val="single"/>
          <w:lang w:val="nl-BE"/>
        </w:rPr>
        <w:t xml:space="preserve"> KAMER VOOR MINNELIJKE SCHIKKING (KMS)</w:t>
      </w:r>
    </w:p>
    <w:p w14:paraId="09A4BF6D" w14:textId="798DF837" w:rsidR="00D316B2" w:rsidRDefault="00D316B2" w:rsidP="00D316B2">
      <w:pPr>
        <w:rPr>
          <w:lang w:val="nl-BE"/>
        </w:rPr>
      </w:pPr>
    </w:p>
    <w:p w14:paraId="567858A8" w14:textId="57430633" w:rsidR="00D316B2" w:rsidRPr="00E26CF6" w:rsidRDefault="00044D59" w:rsidP="006E7204">
      <w:pPr>
        <w:pStyle w:val="Lijstalinea"/>
        <w:numPr>
          <w:ilvl w:val="0"/>
          <w:numId w:val="1"/>
        </w:numPr>
        <w:tabs>
          <w:tab w:val="left" w:pos="426"/>
        </w:tabs>
        <w:ind w:left="426" w:hanging="426"/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Vooraf</w:t>
      </w:r>
    </w:p>
    <w:p w14:paraId="7F197100" w14:textId="34BF1A3B" w:rsidR="00F13970" w:rsidRDefault="004B337F" w:rsidP="00E26CF6">
      <w:pPr>
        <w:tabs>
          <w:tab w:val="left" w:pos="426"/>
        </w:tabs>
        <w:jc w:val="both"/>
        <w:rPr>
          <w:sz w:val="24"/>
          <w:szCs w:val="24"/>
          <w:lang w:val="nl-BE"/>
        </w:rPr>
      </w:pPr>
      <w:r w:rsidRPr="00E26CF6">
        <w:rPr>
          <w:sz w:val="24"/>
          <w:szCs w:val="24"/>
          <w:lang w:val="nl-BE"/>
        </w:rPr>
        <w:t xml:space="preserve">Huidige nota </w:t>
      </w:r>
      <w:r w:rsidR="00E6176D" w:rsidRPr="00E26CF6">
        <w:rPr>
          <w:sz w:val="24"/>
          <w:szCs w:val="24"/>
          <w:lang w:val="nl-BE"/>
        </w:rPr>
        <w:t>is bedoeld om rechtzoekenden en hun advocaten te informeren inzake de werking van de kamer voor minnelijke schikking</w:t>
      </w:r>
      <w:r w:rsidR="00B71EBB">
        <w:rPr>
          <w:sz w:val="24"/>
          <w:szCs w:val="24"/>
          <w:lang w:val="nl-BE"/>
        </w:rPr>
        <w:t xml:space="preserve"> (hierna </w:t>
      </w:r>
      <w:r w:rsidR="00EC0809">
        <w:rPr>
          <w:sz w:val="24"/>
          <w:szCs w:val="24"/>
          <w:lang w:val="nl-BE"/>
        </w:rPr>
        <w:t>“</w:t>
      </w:r>
      <w:r w:rsidR="00B71EBB">
        <w:rPr>
          <w:sz w:val="24"/>
          <w:szCs w:val="24"/>
          <w:lang w:val="nl-BE"/>
        </w:rPr>
        <w:t>KMS</w:t>
      </w:r>
      <w:r w:rsidR="00EC0809">
        <w:rPr>
          <w:sz w:val="24"/>
          <w:szCs w:val="24"/>
          <w:lang w:val="nl-BE"/>
        </w:rPr>
        <w:t>”</w:t>
      </w:r>
      <w:r w:rsidR="00B71EBB">
        <w:rPr>
          <w:sz w:val="24"/>
          <w:szCs w:val="24"/>
          <w:lang w:val="nl-BE"/>
        </w:rPr>
        <w:t>)</w:t>
      </w:r>
      <w:r w:rsidR="00E6176D" w:rsidRPr="00E26CF6">
        <w:rPr>
          <w:sz w:val="24"/>
          <w:szCs w:val="24"/>
          <w:lang w:val="nl-BE"/>
        </w:rPr>
        <w:t>.</w:t>
      </w:r>
      <w:r w:rsidR="00AA0EBA">
        <w:rPr>
          <w:sz w:val="24"/>
          <w:szCs w:val="24"/>
          <w:lang w:val="nl-BE"/>
        </w:rPr>
        <w:t xml:space="preserve"> </w:t>
      </w:r>
    </w:p>
    <w:p w14:paraId="2F64FCC5" w14:textId="1B31DEF3" w:rsidR="00B71EBB" w:rsidRDefault="001B050D" w:rsidP="00E26CF6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De </w:t>
      </w:r>
      <w:r w:rsidR="003C18E0">
        <w:rPr>
          <w:sz w:val="24"/>
          <w:szCs w:val="24"/>
          <w:lang w:val="nl-BE"/>
        </w:rPr>
        <w:t xml:space="preserve">oprichting van de </w:t>
      </w:r>
      <w:r w:rsidR="00454E3E">
        <w:rPr>
          <w:sz w:val="24"/>
          <w:szCs w:val="24"/>
          <w:lang w:val="nl-BE"/>
        </w:rPr>
        <w:t>KMS</w:t>
      </w:r>
      <w:r w:rsidR="003C18E0">
        <w:rPr>
          <w:sz w:val="24"/>
          <w:szCs w:val="24"/>
          <w:lang w:val="nl-BE"/>
        </w:rPr>
        <w:t xml:space="preserve"> kadert binnen de wettelijke opdracht van de rechter om</w:t>
      </w:r>
      <w:r w:rsidR="00F040B3">
        <w:rPr>
          <w:sz w:val="24"/>
          <w:szCs w:val="24"/>
          <w:lang w:val="nl-BE"/>
        </w:rPr>
        <w:t>, in elke stand van het geding, een minnelijke oplossing van de geschillen te bevorderen.</w:t>
      </w:r>
      <w:r w:rsidR="004410E6">
        <w:rPr>
          <w:sz w:val="24"/>
          <w:szCs w:val="24"/>
          <w:lang w:val="nl-BE"/>
        </w:rPr>
        <w:t xml:space="preserve"> </w:t>
      </w:r>
      <w:r w:rsidR="00F13970">
        <w:rPr>
          <w:sz w:val="24"/>
          <w:szCs w:val="24"/>
          <w:lang w:val="nl-BE"/>
        </w:rPr>
        <w:t xml:space="preserve"> </w:t>
      </w:r>
      <w:r w:rsidR="004410E6">
        <w:rPr>
          <w:sz w:val="24"/>
          <w:szCs w:val="24"/>
          <w:lang w:val="nl-BE"/>
        </w:rPr>
        <w:t xml:space="preserve">De KMS maakt het mogelijk om </w:t>
      </w:r>
      <w:r w:rsidR="004043B4">
        <w:rPr>
          <w:sz w:val="24"/>
          <w:szCs w:val="24"/>
          <w:lang w:val="nl-BE"/>
        </w:rPr>
        <w:t>een</w:t>
      </w:r>
      <w:r w:rsidR="004410E6">
        <w:rPr>
          <w:sz w:val="24"/>
          <w:szCs w:val="24"/>
          <w:lang w:val="nl-BE"/>
        </w:rPr>
        <w:t xml:space="preserve"> zaak t</w:t>
      </w:r>
      <w:r w:rsidR="00D95D03">
        <w:rPr>
          <w:sz w:val="24"/>
          <w:szCs w:val="24"/>
          <w:lang w:val="nl-BE"/>
        </w:rPr>
        <w:t xml:space="preserve">e behandelen </w:t>
      </w:r>
      <w:r w:rsidR="00393E0F">
        <w:rPr>
          <w:sz w:val="24"/>
          <w:szCs w:val="24"/>
          <w:lang w:val="nl-BE"/>
        </w:rPr>
        <w:t xml:space="preserve">in een afzonderlijk traject binnen de ondernemingsrechtbank, gericht op een </w:t>
      </w:r>
      <w:r w:rsidR="00393E0F" w:rsidRPr="00393E0F">
        <w:rPr>
          <w:b/>
          <w:bCs/>
          <w:sz w:val="24"/>
          <w:szCs w:val="24"/>
          <w:lang w:val="nl-BE"/>
        </w:rPr>
        <w:t>snelle</w:t>
      </w:r>
      <w:r w:rsidR="00393E0F">
        <w:rPr>
          <w:sz w:val="24"/>
          <w:szCs w:val="24"/>
          <w:lang w:val="nl-BE"/>
        </w:rPr>
        <w:t xml:space="preserve"> en </w:t>
      </w:r>
      <w:r w:rsidR="00393E0F" w:rsidRPr="00393E0F">
        <w:rPr>
          <w:b/>
          <w:bCs/>
          <w:sz w:val="24"/>
          <w:szCs w:val="24"/>
          <w:lang w:val="nl-BE"/>
        </w:rPr>
        <w:t>minnelijke geschiloplossing</w:t>
      </w:r>
      <w:r w:rsidR="00393E0F">
        <w:rPr>
          <w:sz w:val="24"/>
          <w:szCs w:val="24"/>
          <w:lang w:val="nl-BE"/>
        </w:rPr>
        <w:t xml:space="preserve">. </w:t>
      </w:r>
    </w:p>
    <w:p w14:paraId="27E19B33" w14:textId="7C39A288" w:rsidR="0025616A" w:rsidRDefault="00B71EBB" w:rsidP="00E26CF6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De zittingen van de KMS worden voorgezeten door één beroepsrechter en twee rechters in ondernemingszaken dewelke ieder </w:t>
      </w:r>
      <w:r w:rsidR="00DF48DC">
        <w:rPr>
          <w:sz w:val="24"/>
          <w:szCs w:val="24"/>
          <w:lang w:val="nl-BE"/>
        </w:rPr>
        <w:t>een</w:t>
      </w:r>
      <w:r>
        <w:rPr>
          <w:sz w:val="24"/>
          <w:szCs w:val="24"/>
          <w:lang w:val="nl-BE"/>
        </w:rPr>
        <w:t xml:space="preserve"> bijzondere opleiding</w:t>
      </w:r>
      <w:r w:rsidR="00C2002E">
        <w:rPr>
          <w:sz w:val="24"/>
          <w:szCs w:val="24"/>
          <w:lang w:val="nl-BE"/>
        </w:rPr>
        <w:t xml:space="preserve"> hebben genoten</w:t>
      </w:r>
      <w:r w:rsidR="004E40D6">
        <w:rPr>
          <w:sz w:val="24"/>
          <w:szCs w:val="24"/>
          <w:lang w:val="nl-BE"/>
        </w:rPr>
        <w:t xml:space="preserve">. </w:t>
      </w:r>
      <w:r w:rsidR="00393E0F">
        <w:rPr>
          <w:sz w:val="24"/>
          <w:szCs w:val="24"/>
          <w:lang w:val="nl-BE"/>
        </w:rPr>
        <w:t>De k</w:t>
      </w:r>
      <w:r w:rsidR="00A32C83">
        <w:rPr>
          <w:sz w:val="24"/>
          <w:szCs w:val="24"/>
          <w:lang w:val="nl-BE"/>
        </w:rPr>
        <w:t xml:space="preserve">rachtlijnen van de KMS bestaan uit: </w:t>
      </w:r>
      <w:r w:rsidR="00492FB5">
        <w:rPr>
          <w:sz w:val="24"/>
          <w:szCs w:val="24"/>
          <w:lang w:val="nl-BE"/>
        </w:rPr>
        <w:t xml:space="preserve">behandeling door een </w:t>
      </w:r>
      <w:r w:rsidR="00A32C83" w:rsidRPr="0025616A">
        <w:rPr>
          <w:b/>
          <w:bCs/>
          <w:sz w:val="24"/>
          <w:szCs w:val="24"/>
          <w:lang w:val="nl-BE"/>
        </w:rPr>
        <w:t>gespecialiseerde zetel</w:t>
      </w:r>
      <w:r w:rsidR="00A32C83" w:rsidRPr="0025616A">
        <w:rPr>
          <w:sz w:val="24"/>
          <w:szCs w:val="24"/>
          <w:lang w:val="nl-BE"/>
        </w:rPr>
        <w:t xml:space="preserve">, </w:t>
      </w:r>
      <w:r w:rsidR="00A32C83" w:rsidRPr="0025616A">
        <w:rPr>
          <w:b/>
          <w:bCs/>
          <w:sz w:val="24"/>
          <w:szCs w:val="24"/>
          <w:lang w:val="nl-BE"/>
        </w:rPr>
        <w:t>vertrouwelijkheid</w:t>
      </w:r>
      <w:r w:rsidR="00A32C83" w:rsidRPr="0025616A">
        <w:rPr>
          <w:sz w:val="24"/>
          <w:szCs w:val="24"/>
          <w:lang w:val="nl-BE"/>
        </w:rPr>
        <w:t xml:space="preserve">, </w:t>
      </w:r>
      <w:r w:rsidR="0025616A" w:rsidRPr="0025616A">
        <w:rPr>
          <w:b/>
          <w:bCs/>
          <w:sz w:val="24"/>
          <w:szCs w:val="24"/>
          <w:lang w:val="nl-BE"/>
        </w:rPr>
        <w:t>persoonlijke verschijning</w:t>
      </w:r>
      <w:r w:rsidR="0025616A" w:rsidRPr="0025616A">
        <w:rPr>
          <w:sz w:val="24"/>
          <w:szCs w:val="24"/>
          <w:lang w:val="nl-BE"/>
        </w:rPr>
        <w:t xml:space="preserve"> van partijen en </w:t>
      </w:r>
      <w:r w:rsidR="00A32C83" w:rsidRPr="0025616A">
        <w:rPr>
          <w:b/>
          <w:bCs/>
          <w:sz w:val="24"/>
          <w:szCs w:val="24"/>
          <w:lang w:val="nl-BE"/>
        </w:rPr>
        <w:t xml:space="preserve">terugtrekplicht </w:t>
      </w:r>
      <w:r w:rsidR="0025616A" w:rsidRPr="0025616A">
        <w:rPr>
          <w:b/>
          <w:bCs/>
          <w:sz w:val="24"/>
          <w:szCs w:val="24"/>
          <w:lang w:val="nl-BE"/>
        </w:rPr>
        <w:t xml:space="preserve">van de </w:t>
      </w:r>
      <w:r w:rsidR="00091B67" w:rsidRPr="0025616A">
        <w:rPr>
          <w:b/>
          <w:bCs/>
          <w:sz w:val="24"/>
          <w:szCs w:val="24"/>
          <w:lang w:val="nl-BE"/>
        </w:rPr>
        <w:t>rechters</w:t>
      </w:r>
      <w:r w:rsidR="00091B67" w:rsidRPr="0025616A">
        <w:rPr>
          <w:sz w:val="24"/>
          <w:szCs w:val="24"/>
          <w:lang w:val="nl-BE"/>
        </w:rPr>
        <w:t xml:space="preserve"> </w:t>
      </w:r>
      <w:proofErr w:type="spellStart"/>
      <w:r w:rsidR="0025616A" w:rsidRPr="0025616A">
        <w:rPr>
          <w:sz w:val="24"/>
          <w:szCs w:val="24"/>
          <w:lang w:val="nl-BE"/>
        </w:rPr>
        <w:t>i.g.v</w:t>
      </w:r>
      <w:proofErr w:type="spellEnd"/>
      <w:r w:rsidR="0025616A" w:rsidRPr="0025616A">
        <w:rPr>
          <w:sz w:val="24"/>
          <w:szCs w:val="24"/>
          <w:lang w:val="nl-BE"/>
        </w:rPr>
        <w:t>. latere gerechtelijke procedure</w:t>
      </w:r>
      <w:r w:rsidR="00091B67" w:rsidRPr="0025616A">
        <w:rPr>
          <w:sz w:val="24"/>
          <w:szCs w:val="24"/>
          <w:lang w:val="nl-BE"/>
        </w:rPr>
        <w:t>.</w:t>
      </w:r>
      <w:r w:rsidR="00091B67">
        <w:rPr>
          <w:sz w:val="24"/>
          <w:szCs w:val="24"/>
          <w:lang w:val="nl-BE"/>
        </w:rPr>
        <w:t xml:space="preserve"> </w:t>
      </w:r>
    </w:p>
    <w:p w14:paraId="7AE3B1FF" w14:textId="0DA3B2AE" w:rsidR="00BF694B" w:rsidRDefault="00BF694B" w:rsidP="00E26CF6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48DB07EC" w14:textId="7E8D790A" w:rsidR="00044D59" w:rsidRPr="00E26CF6" w:rsidRDefault="00CA1E67" w:rsidP="00044D59">
      <w:pPr>
        <w:pStyle w:val="Lijstalinea"/>
        <w:numPr>
          <w:ilvl w:val="0"/>
          <w:numId w:val="1"/>
        </w:numPr>
        <w:tabs>
          <w:tab w:val="left" w:pos="426"/>
        </w:tabs>
        <w:ind w:left="426" w:hanging="426"/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(Door)verwijzing naar de KMS</w:t>
      </w:r>
    </w:p>
    <w:p w14:paraId="5ACB37FD" w14:textId="22388F0B" w:rsidR="00034AFC" w:rsidRDefault="00B97D25" w:rsidP="00E26CF6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Er zijn verschillende manieren om </w:t>
      </w:r>
      <w:r w:rsidR="00D70C77">
        <w:rPr>
          <w:sz w:val="24"/>
          <w:szCs w:val="24"/>
          <w:lang w:val="nl-BE"/>
        </w:rPr>
        <w:t xml:space="preserve">zich </w:t>
      </w:r>
      <w:r>
        <w:rPr>
          <w:sz w:val="24"/>
          <w:szCs w:val="24"/>
          <w:lang w:val="nl-BE"/>
        </w:rPr>
        <w:t xml:space="preserve">te wenden tot de KMS, </w:t>
      </w:r>
      <w:r w:rsidR="00034AFC">
        <w:rPr>
          <w:sz w:val="24"/>
          <w:szCs w:val="24"/>
          <w:lang w:val="nl-BE"/>
        </w:rPr>
        <w:t>namelijk</w:t>
      </w:r>
      <w:r>
        <w:rPr>
          <w:sz w:val="24"/>
          <w:szCs w:val="24"/>
          <w:lang w:val="nl-BE"/>
        </w:rPr>
        <w:t>:</w:t>
      </w:r>
    </w:p>
    <w:p w14:paraId="374E5D00" w14:textId="534B50AB" w:rsidR="001C3B67" w:rsidRDefault="00034AFC" w:rsidP="00034AFC">
      <w:pPr>
        <w:pStyle w:val="Lijstalinea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indien het geschil nog niet aanhangig is voor de rechtbank</w:t>
      </w:r>
      <w:r w:rsidR="00F41DF9">
        <w:rPr>
          <w:sz w:val="24"/>
          <w:szCs w:val="24"/>
          <w:lang w:val="nl-BE"/>
        </w:rPr>
        <w:t>:</w:t>
      </w:r>
      <w:r w:rsidR="00C24F78">
        <w:rPr>
          <w:sz w:val="24"/>
          <w:szCs w:val="24"/>
          <w:lang w:val="nl-BE"/>
        </w:rPr>
        <w:t xml:space="preserve"> </w:t>
      </w:r>
      <w:r w:rsidR="00F41DF9">
        <w:rPr>
          <w:sz w:val="24"/>
          <w:szCs w:val="24"/>
          <w:lang w:val="nl-BE"/>
        </w:rPr>
        <w:t>u</w:t>
      </w:r>
      <w:r w:rsidR="006B173E">
        <w:rPr>
          <w:sz w:val="24"/>
          <w:szCs w:val="24"/>
          <w:lang w:val="nl-BE"/>
        </w:rPr>
        <w:t xml:space="preserve"> kan zich tot de rechtbank richten per gewone brief</w:t>
      </w:r>
      <w:r w:rsidR="000A522A">
        <w:rPr>
          <w:sz w:val="24"/>
          <w:szCs w:val="24"/>
          <w:lang w:val="nl-BE"/>
        </w:rPr>
        <w:t xml:space="preserve"> (zie model</w:t>
      </w:r>
      <w:r w:rsidR="00964B35">
        <w:rPr>
          <w:sz w:val="24"/>
          <w:szCs w:val="24"/>
          <w:lang w:val="nl-BE"/>
        </w:rPr>
        <w:t>brief achteraan)</w:t>
      </w:r>
      <w:r w:rsidR="00F41DF9">
        <w:rPr>
          <w:sz w:val="24"/>
          <w:szCs w:val="24"/>
          <w:lang w:val="nl-BE"/>
        </w:rPr>
        <w:t xml:space="preserve"> met een verzoek om het geschil voor te leggen aan de KMS</w:t>
      </w:r>
      <w:r w:rsidR="00E617FB">
        <w:rPr>
          <w:sz w:val="24"/>
          <w:szCs w:val="24"/>
          <w:lang w:val="nl-BE"/>
        </w:rPr>
        <w:t>.</w:t>
      </w:r>
    </w:p>
    <w:p w14:paraId="00A2C295" w14:textId="0EADFD98" w:rsidR="006D02D0" w:rsidRDefault="006D02D0" w:rsidP="00034AFC">
      <w:pPr>
        <w:pStyle w:val="Lijstalinea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indien het geschil aanhangig is voor de rechtbank, doch nog niet ter behandeling is voorgelegd aan een kamer</w:t>
      </w:r>
      <w:r w:rsidR="00F41DF9">
        <w:rPr>
          <w:sz w:val="24"/>
          <w:szCs w:val="24"/>
          <w:lang w:val="nl-BE"/>
        </w:rPr>
        <w:t>:</w:t>
      </w:r>
      <w:r>
        <w:rPr>
          <w:sz w:val="24"/>
          <w:szCs w:val="24"/>
          <w:lang w:val="nl-BE"/>
        </w:rPr>
        <w:t xml:space="preserve"> de zaak op verzoek van één van de partijen worden voorgelegd aan de KMS</w:t>
      </w:r>
      <w:r w:rsidR="00E617FB">
        <w:rPr>
          <w:sz w:val="24"/>
          <w:szCs w:val="24"/>
          <w:lang w:val="nl-BE"/>
        </w:rPr>
        <w:t>, dan wel ambtshalve door de rechter</w:t>
      </w:r>
      <w:r w:rsidR="00C97BC6">
        <w:rPr>
          <w:sz w:val="24"/>
          <w:szCs w:val="24"/>
          <w:lang w:val="nl-BE"/>
        </w:rPr>
        <w:t xml:space="preserve"> voor zover niet alle partijen daartegen gekant zijn. </w:t>
      </w:r>
    </w:p>
    <w:p w14:paraId="3D043F62" w14:textId="13C0B9E5" w:rsidR="001C3B67" w:rsidRDefault="001C3B67" w:rsidP="00034AFC">
      <w:pPr>
        <w:pStyle w:val="Lijstalinea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indien het geschil reeds aanhangig is</w:t>
      </w:r>
      <w:r w:rsidR="007671B6">
        <w:rPr>
          <w:sz w:val="24"/>
          <w:szCs w:val="24"/>
          <w:lang w:val="nl-BE"/>
        </w:rPr>
        <w:t xml:space="preserve"> en in behandeling is voor één van de kamers</w:t>
      </w:r>
      <w:r>
        <w:rPr>
          <w:sz w:val="24"/>
          <w:szCs w:val="24"/>
          <w:lang w:val="nl-BE"/>
        </w:rPr>
        <w:t xml:space="preserve">: </w:t>
      </w:r>
    </w:p>
    <w:p w14:paraId="289AAABE" w14:textId="209DB0C8" w:rsidR="007F283E" w:rsidRDefault="00293A25" w:rsidP="001C3B67">
      <w:pPr>
        <w:pStyle w:val="Lijstalinea"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u kan</w:t>
      </w:r>
      <w:r w:rsidR="00655601">
        <w:rPr>
          <w:sz w:val="24"/>
          <w:szCs w:val="24"/>
          <w:lang w:val="nl-BE"/>
        </w:rPr>
        <w:t xml:space="preserve"> in elke stand van het geding</w:t>
      </w:r>
      <w:r w:rsidR="007671B6">
        <w:rPr>
          <w:sz w:val="24"/>
          <w:szCs w:val="24"/>
          <w:lang w:val="nl-BE"/>
        </w:rPr>
        <w:t xml:space="preserve">, zowel mondeling ter zitting als schriftelijk, </w:t>
      </w:r>
      <w:r w:rsidR="00655601">
        <w:rPr>
          <w:sz w:val="24"/>
          <w:szCs w:val="24"/>
          <w:lang w:val="nl-BE"/>
        </w:rPr>
        <w:t xml:space="preserve">verzoeken om het geschil voor te leggen aan de KMS. </w:t>
      </w:r>
      <w:r w:rsidR="007F283E" w:rsidRPr="003F1140">
        <w:rPr>
          <w:sz w:val="24"/>
          <w:szCs w:val="24"/>
          <w:lang w:val="nl-BE"/>
        </w:rPr>
        <w:t>De rechter kan hierop ingaan, doch is daartoe niet verplicht.</w:t>
      </w:r>
      <w:r w:rsidR="007F283E">
        <w:rPr>
          <w:sz w:val="24"/>
          <w:szCs w:val="24"/>
          <w:lang w:val="nl-BE"/>
        </w:rPr>
        <w:t xml:space="preserve"> </w:t>
      </w:r>
    </w:p>
    <w:p w14:paraId="594D91A8" w14:textId="654BBD31" w:rsidR="00044D59" w:rsidRDefault="00BA1095" w:rsidP="001C3B67">
      <w:pPr>
        <w:pStyle w:val="Lijstalinea"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lastRenderedPageBreak/>
        <w:t>het is mogelijk dat de rechter meent dat het geschil zich leent tot een behandeling voor de KMS</w:t>
      </w:r>
      <w:r w:rsidR="00F10432">
        <w:rPr>
          <w:sz w:val="24"/>
          <w:szCs w:val="24"/>
          <w:lang w:val="nl-BE"/>
        </w:rPr>
        <w:t xml:space="preserve">, waarop hij de zaak ambtshalve doorverwijst. Dit is echter niet mogelijk indien alle partijen hiertegen gekant zijn. </w:t>
      </w:r>
    </w:p>
    <w:p w14:paraId="66AD08CF" w14:textId="77777777" w:rsidR="00013402" w:rsidRPr="00754CF5" w:rsidRDefault="00013402" w:rsidP="00754CF5">
      <w:pPr>
        <w:tabs>
          <w:tab w:val="left" w:pos="426"/>
        </w:tabs>
        <w:ind w:left="1180"/>
        <w:jc w:val="both"/>
        <w:rPr>
          <w:sz w:val="24"/>
          <w:szCs w:val="24"/>
          <w:lang w:val="nl-BE"/>
        </w:rPr>
      </w:pPr>
    </w:p>
    <w:p w14:paraId="38F83E6F" w14:textId="60E9F249" w:rsidR="00CA1E67" w:rsidRPr="000D2EE5" w:rsidRDefault="005B57EB" w:rsidP="000D2EE5">
      <w:pPr>
        <w:pStyle w:val="Lijstalinea"/>
        <w:numPr>
          <w:ilvl w:val="0"/>
          <w:numId w:val="1"/>
        </w:numPr>
        <w:tabs>
          <w:tab w:val="left" w:pos="426"/>
        </w:tabs>
        <w:ind w:left="426" w:hanging="426"/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Oproeping zitting</w:t>
      </w:r>
      <w:r w:rsidR="000D2EE5" w:rsidRPr="000D2EE5">
        <w:rPr>
          <w:b/>
          <w:bCs/>
          <w:sz w:val="24"/>
          <w:szCs w:val="24"/>
          <w:lang w:val="nl-BE"/>
        </w:rPr>
        <w:t xml:space="preserve"> </w:t>
      </w:r>
      <w:r w:rsidR="00C22D51">
        <w:rPr>
          <w:b/>
          <w:bCs/>
          <w:sz w:val="24"/>
          <w:szCs w:val="24"/>
          <w:lang w:val="nl-BE"/>
        </w:rPr>
        <w:t>KMS</w:t>
      </w:r>
    </w:p>
    <w:p w14:paraId="37A7DAE3" w14:textId="4CFFAC6F" w:rsidR="00690950" w:rsidRDefault="00690950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  <w:r w:rsidRPr="00690950">
        <w:rPr>
          <w:sz w:val="24"/>
          <w:szCs w:val="24"/>
          <w:lang w:val="nl-BE"/>
        </w:rPr>
        <w:t>De griffier roept de partijen</w:t>
      </w:r>
      <w:r>
        <w:rPr>
          <w:sz w:val="24"/>
          <w:szCs w:val="24"/>
          <w:lang w:val="nl-BE"/>
        </w:rPr>
        <w:t xml:space="preserve"> </w:t>
      </w:r>
      <w:r w:rsidR="00C86A83">
        <w:rPr>
          <w:sz w:val="24"/>
          <w:szCs w:val="24"/>
          <w:lang w:val="nl-BE"/>
        </w:rPr>
        <w:t xml:space="preserve">bij </w:t>
      </w:r>
      <w:r w:rsidR="00A97A34">
        <w:rPr>
          <w:sz w:val="24"/>
          <w:szCs w:val="24"/>
          <w:lang w:val="nl-BE"/>
        </w:rPr>
        <w:t>gewone</w:t>
      </w:r>
      <w:r w:rsidR="00C86A83">
        <w:rPr>
          <w:sz w:val="24"/>
          <w:szCs w:val="24"/>
          <w:lang w:val="nl-BE"/>
        </w:rPr>
        <w:t xml:space="preserve"> brief op om te verschijnen binnen een maand, op de dag, de plaats en het uur van de zitting waarop de zaak zal worden behandeld. </w:t>
      </w:r>
      <w:r w:rsidR="00A70CCC">
        <w:rPr>
          <w:sz w:val="24"/>
          <w:szCs w:val="24"/>
          <w:lang w:val="nl-BE"/>
        </w:rPr>
        <w:t>De</w:t>
      </w:r>
      <w:r w:rsidR="00051EB2">
        <w:rPr>
          <w:sz w:val="24"/>
          <w:szCs w:val="24"/>
          <w:lang w:val="nl-BE"/>
        </w:rPr>
        <w:t xml:space="preserve"> </w:t>
      </w:r>
      <w:r w:rsidR="00C42CC0">
        <w:rPr>
          <w:sz w:val="24"/>
          <w:szCs w:val="24"/>
          <w:lang w:val="nl-BE"/>
        </w:rPr>
        <w:t xml:space="preserve">KMS zetelt elke eerste donderdag van de maand om 9 uur </w:t>
      </w:r>
      <w:r w:rsidR="00DC3DC6">
        <w:rPr>
          <w:sz w:val="24"/>
          <w:szCs w:val="24"/>
          <w:lang w:val="nl-BE"/>
        </w:rPr>
        <w:t>e</w:t>
      </w:r>
      <w:r w:rsidR="00C42CC0">
        <w:rPr>
          <w:sz w:val="24"/>
          <w:szCs w:val="24"/>
          <w:lang w:val="nl-BE"/>
        </w:rPr>
        <w:t>n elke derde maandag van de maand om 14 uur</w:t>
      </w:r>
      <w:r w:rsidR="00A45247">
        <w:rPr>
          <w:sz w:val="24"/>
          <w:szCs w:val="24"/>
          <w:lang w:val="nl-BE"/>
        </w:rPr>
        <w:t xml:space="preserve">. </w:t>
      </w:r>
      <w:r w:rsidR="00DC3DC6">
        <w:rPr>
          <w:sz w:val="24"/>
          <w:szCs w:val="24"/>
          <w:lang w:val="nl-BE"/>
        </w:rPr>
        <w:t>Op donderdag zetelt de KMS in het gerechtsgebouw, Smoldersplein 5, tweede verdieping, lokaal 88.</w:t>
      </w:r>
      <w:r w:rsidR="005B2D0C">
        <w:rPr>
          <w:sz w:val="24"/>
          <w:szCs w:val="24"/>
          <w:lang w:val="nl-BE"/>
        </w:rPr>
        <w:t xml:space="preserve"> U mag </w:t>
      </w:r>
      <w:r w:rsidR="008F0ABD">
        <w:rPr>
          <w:sz w:val="24"/>
          <w:szCs w:val="24"/>
          <w:lang w:val="nl-BE"/>
        </w:rPr>
        <w:t xml:space="preserve">zich </w:t>
      </w:r>
      <w:r w:rsidR="005B2D0C">
        <w:rPr>
          <w:sz w:val="24"/>
          <w:szCs w:val="24"/>
          <w:lang w:val="nl-BE"/>
        </w:rPr>
        <w:t xml:space="preserve">aan </w:t>
      </w:r>
      <w:r w:rsidR="00DF10B0">
        <w:rPr>
          <w:sz w:val="24"/>
          <w:szCs w:val="24"/>
          <w:lang w:val="nl-BE"/>
        </w:rPr>
        <w:t xml:space="preserve">voormeld </w:t>
      </w:r>
      <w:r w:rsidR="005B2D0C">
        <w:rPr>
          <w:sz w:val="24"/>
          <w:szCs w:val="24"/>
          <w:lang w:val="nl-BE"/>
        </w:rPr>
        <w:t>lokaal</w:t>
      </w:r>
      <w:r w:rsidR="00DF10B0">
        <w:rPr>
          <w:sz w:val="24"/>
          <w:szCs w:val="24"/>
          <w:lang w:val="nl-BE"/>
        </w:rPr>
        <w:t xml:space="preserve"> 88</w:t>
      </w:r>
      <w:r w:rsidR="005B2D0C">
        <w:rPr>
          <w:sz w:val="24"/>
          <w:szCs w:val="24"/>
          <w:lang w:val="nl-BE"/>
        </w:rPr>
        <w:t xml:space="preserve"> aanmelden.</w:t>
      </w:r>
      <w:r w:rsidR="00DC3DC6">
        <w:rPr>
          <w:sz w:val="24"/>
          <w:szCs w:val="24"/>
          <w:lang w:val="nl-BE"/>
        </w:rPr>
        <w:t xml:space="preserve"> Op maandag zetelt de KMS </w:t>
      </w:r>
      <w:r w:rsidR="00B25A76">
        <w:rPr>
          <w:sz w:val="24"/>
          <w:szCs w:val="24"/>
          <w:lang w:val="nl-BE"/>
        </w:rPr>
        <w:t xml:space="preserve">in </w:t>
      </w:r>
      <w:r w:rsidR="004B2015">
        <w:rPr>
          <w:sz w:val="24"/>
          <w:szCs w:val="24"/>
          <w:lang w:val="nl-BE"/>
        </w:rPr>
        <w:t xml:space="preserve">het bijgebouw </w:t>
      </w:r>
      <w:r w:rsidR="00686762">
        <w:rPr>
          <w:sz w:val="24"/>
          <w:szCs w:val="24"/>
          <w:lang w:val="nl-BE"/>
        </w:rPr>
        <w:t>(</w:t>
      </w:r>
      <w:proofErr w:type="spellStart"/>
      <w:r w:rsidR="00686762">
        <w:rPr>
          <w:sz w:val="24"/>
          <w:szCs w:val="24"/>
          <w:lang w:val="nl-BE"/>
        </w:rPr>
        <w:t>zij-ingang</w:t>
      </w:r>
      <w:proofErr w:type="spellEnd"/>
      <w:r w:rsidR="00686762">
        <w:rPr>
          <w:sz w:val="24"/>
          <w:szCs w:val="24"/>
          <w:lang w:val="nl-BE"/>
        </w:rPr>
        <w:t>), Vaartstraat</w:t>
      </w:r>
      <w:r w:rsidR="00F91C39">
        <w:rPr>
          <w:sz w:val="24"/>
          <w:szCs w:val="24"/>
          <w:lang w:val="nl-BE"/>
        </w:rPr>
        <w:t xml:space="preserve"> 5</w:t>
      </w:r>
      <w:r w:rsidR="00DD6852">
        <w:rPr>
          <w:sz w:val="24"/>
          <w:szCs w:val="24"/>
          <w:lang w:val="nl-BE"/>
        </w:rPr>
        <w:t xml:space="preserve">, derde verdieping, lokaal B308. </w:t>
      </w:r>
      <w:r w:rsidR="00DF10B0">
        <w:rPr>
          <w:sz w:val="24"/>
          <w:szCs w:val="24"/>
          <w:lang w:val="nl-BE"/>
        </w:rPr>
        <w:t>L</w:t>
      </w:r>
      <w:r w:rsidR="00F91C39">
        <w:rPr>
          <w:sz w:val="24"/>
          <w:szCs w:val="24"/>
          <w:lang w:val="nl-BE"/>
        </w:rPr>
        <w:t>okaal B308 is gelegen in een beveiligde zone</w:t>
      </w:r>
      <w:r w:rsidR="00DF10B0">
        <w:rPr>
          <w:sz w:val="24"/>
          <w:szCs w:val="24"/>
          <w:lang w:val="nl-BE"/>
        </w:rPr>
        <w:t xml:space="preserve">, vandaar </w:t>
      </w:r>
      <w:r w:rsidR="00F91C39">
        <w:rPr>
          <w:sz w:val="24"/>
          <w:szCs w:val="24"/>
          <w:lang w:val="nl-BE"/>
        </w:rPr>
        <w:t xml:space="preserve">dient u zich aan te melden aan de griffie </w:t>
      </w:r>
      <w:r w:rsidR="0095601F">
        <w:rPr>
          <w:sz w:val="24"/>
          <w:szCs w:val="24"/>
          <w:lang w:val="nl-BE"/>
        </w:rPr>
        <w:t>van de</w:t>
      </w:r>
      <w:r w:rsidR="00057C9B">
        <w:rPr>
          <w:sz w:val="24"/>
          <w:szCs w:val="24"/>
          <w:lang w:val="nl-BE"/>
        </w:rPr>
        <w:t xml:space="preserve"> rollen </w:t>
      </w:r>
      <w:r w:rsidR="00F91C39">
        <w:rPr>
          <w:sz w:val="24"/>
          <w:szCs w:val="24"/>
          <w:lang w:val="nl-BE"/>
        </w:rPr>
        <w:t>van de ondernemingsrechtbank</w:t>
      </w:r>
      <w:r w:rsidR="00CA5931">
        <w:rPr>
          <w:sz w:val="24"/>
          <w:szCs w:val="24"/>
          <w:lang w:val="nl-BE"/>
        </w:rPr>
        <w:t>, gelegen in hetzelfde gebouw</w:t>
      </w:r>
      <w:r w:rsidR="00C138EA">
        <w:rPr>
          <w:sz w:val="24"/>
          <w:szCs w:val="24"/>
          <w:lang w:val="nl-BE"/>
        </w:rPr>
        <w:t xml:space="preserve"> op de eerste verdieping. De </w:t>
      </w:r>
      <w:r w:rsidR="00DF10B0">
        <w:rPr>
          <w:sz w:val="24"/>
          <w:szCs w:val="24"/>
          <w:lang w:val="nl-BE"/>
        </w:rPr>
        <w:t xml:space="preserve">zetelend </w:t>
      </w:r>
      <w:r w:rsidR="00C138EA">
        <w:rPr>
          <w:sz w:val="24"/>
          <w:szCs w:val="24"/>
          <w:lang w:val="nl-BE"/>
        </w:rPr>
        <w:t xml:space="preserve">griffier zal vervolgens toegang verschaffen tot lokaal B308. </w:t>
      </w:r>
      <w:r w:rsidR="00A45247">
        <w:rPr>
          <w:sz w:val="24"/>
          <w:szCs w:val="24"/>
          <w:lang w:val="nl-BE"/>
        </w:rPr>
        <w:t xml:space="preserve">Naar gelang van de omstandigheden kan de zaal wijzigen, </w:t>
      </w:r>
      <w:r w:rsidR="00052171">
        <w:rPr>
          <w:sz w:val="24"/>
          <w:szCs w:val="24"/>
          <w:lang w:val="nl-BE"/>
        </w:rPr>
        <w:t xml:space="preserve">zodat </w:t>
      </w:r>
      <w:r w:rsidR="00A45247">
        <w:rPr>
          <w:sz w:val="24"/>
          <w:szCs w:val="24"/>
          <w:lang w:val="nl-BE"/>
        </w:rPr>
        <w:t>het aangewezen</w:t>
      </w:r>
      <w:r w:rsidR="00052171">
        <w:rPr>
          <w:sz w:val="24"/>
          <w:szCs w:val="24"/>
          <w:lang w:val="nl-BE"/>
        </w:rPr>
        <w:t xml:space="preserve"> is</w:t>
      </w:r>
      <w:r w:rsidR="00A45247">
        <w:rPr>
          <w:sz w:val="24"/>
          <w:szCs w:val="24"/>
          <w:lang w:val="nl-BE"/>
        </w:rPr>
        <w:t xml:space="preserve"> om steeds de oproepingsbrief te volgen.</w:t>
      </w:r>
    </w:p>
    <w:p w14:paraId="0B3C7F85" w14:textId="38501CCA" w:rsidR="00FE54D8" w:rsidRDefault="00FE54D8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Het is primordiaal u vrij te maken op </w:t>
      </w:r>
      <w:r w:rsidR="003D0022">
        <w:rPr>
          <w:sz w:val="24"/>
          <w:szCs w:val="24"/>
          <w:lang w:val="nl-BE"/>
        </w:rPr>
        <w:t>het door de griffier voorgesteld</w:t>
      </w:r>
      <w:r w:rsidR="00D01672">
        <w:rPr>
          <w:sz w:val="24"/>
          <w:szCs w:val="24"/>
          <w:lang w:val="nl-BE"/>
        </w:rPr>
        <w:t>e</w:t>
      </w:r>
      <w:r w:rsidR="003D0022">
        <w:rPr>
          <w:sz w:val="24"/>
          <w:szCs w:val="24"/>
          <w:lang w:val="nl-BE"/>
        </w:rPr>
        <w:t xml:space="preserve"> moment. </w:t>
      </w:r>
      <w:r w:rsidR="00AC252D">
        <w:rPr>
          <w:sz w:val="24"/>
          <w:szCs w:val="24"/>
          <w:lang w:val="nl-BE"/>
        </w:rPr>
        <w:t xml:space="preserve">De in het geschil betrokken partijen dienen </w:t>
      </w:r>
      <w:r w:rsidR="003D0022">
        <w:rPr>
          <w:sz w:val="24"/>
          <w:szCs w:val="24"/>
          <w:lang w:val="nl-BE"/>
        </w:rPr>
        <w:t>namelijk</w:t>
      </w:r>
      <w:r w:rsidR="00DF3705">
        <w:rPr>
          <w:sz w:val="24"/>
          <w:szCs w:val="24"/>
          <w:lang w:val="nl-BE"/>
        </w:rPr>
        <w:t xml:space="preserve"> </w:t>
      </w:r>
      <w:r w:rsidR="00DF3705">
        <w:rPr>
          <w:b/>
          <w:bCs/>
          <w:sz w:val="24"/>
          <w:szCs w:val="24"/>
          <w:lang w:val="nl-BE"/>
        </w:rPr>
        <w:t>persoonlijk</w:t>
      </w:r>
      <w:r w:rsidR="00DF3705">
        <w:rPr>
          <w:sz w:val="24"/>
          <w:szCs w:val="24"/>
          <w:lang w:val="nl-BE"/>
        </w:rPr>
        <w:t xml:space="preserve"> aanwezig te zijn ter zitting. Het is dus niet </w:t>
      </w:r>
      <w:r>
        <w:rPr>
          <w:sz w:val="24"/>
          <w:szCs w:val="24"/>
          <w:lang w:val="nl-BE"/>
        </w:rPr>
        <w:t xml:space="preserve">mogelijk </w:t>
      </w:r>
      <w:r w:rsidR="00ED75B6">
        <w:rPr>
          <w:sz w:val="24"/>
          <w:szCs w:val="24"/>
          <w:lang w:val="nl-BE"/>
        </w:rPr>
        <w:t xml:space="preserve">u </w:t>
      </w:r>
      <w:r w:rsidR="009A7E8F">
        <w:rPr>
          <w:sz w:val="24"/>
          <w:szCs w:val="24"/>
          <w:lang w:val="nl-BE"/>
        </w:rPr>
        <w:t>louter</w:t>
      </w:r>
      <w:r w:rsidR="00ED75B6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 xml:space="preserve">te laten vertegenwoordigen door een advocaat, doch deze mag u uiteraard wel bijstaan. </w:t>
      </w:r>
      <w:r w:rsidR="00ED75B6">
        <w:rPr>
          <w:sz w:val="24"/>
          <w:szCs w:val="24"/>
          <w:lang w:val="nl-BE"/>
        </w:rPr>
        <w:t>Indien een rechtspersoon betrokken is in het geding, dient deze te worden vertegenwoordigd door een natuurlijke persoon die hem kan verbinden</w:t>
      </w:r>
      <w:r w:rsidR="008D244C">
        <w:rPr>
          <w:sz w:val="24"/>
          <w:szCs w:val="24"/>
          <w:lang w:val="nl-BE"/>
        </w:rPr>
        <w:t xml:space="preserve"> en die hiervan ten laatste op de zitting het bewijs voorlegt. Deze persoon moet het </w:t>
      </w:r>
      <w:r w:rsidR="00885777">
        <w:rPr>
          <w:sz w:val="24"/>
          <w:szCs w:val="24"/>
          <w:lang w:val="nl-BE"/>
        </w:rPr>
        <w:t>dossier ook kennen</w:t>
      </w:r>
      <w:r w:rsidR="00ED75B6">
        <w:rPr>
          <w:sz w:val="24"/>
          <w:szCs w:val="24"/>
          <w:lang w:val="nl-BE"/>
        </w:rPr>
        <w:t xml:space="preserve">. </w:t>
      </w:r>
    </w:p>
    <w:p w14:paraId="14E07506" w14:textId="5443692B" w:rsidR="00E16A37" w:rsidRDefault="00E16A37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529D26D4" w14:textId="60DE6353" w:rsidR="009D230C" w:rsidRDefault="009D230C" w:rsidP="009D230C">
      <w:pPr>
        <w:pStyle w:val="Lijstalinea"/>
        <w:numPr>
          <w:ilvl w:val="0"/>
          <w:numId w:val="1"/>
        </w:numPr>
        <w:tabs>
          <w:tab w:val="left" w:pos="426"/>
        </w:tabs>
        <w:ind w:left="426" w:hanging="426"/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Voorbereiding zitting</w:t>
      </w:r>
    </w:p>
    <w:p w14:paraId="52F8D342" w14:textId="1BCD82B1" w:rsidR="009D230C" w:rsidRDefault="009D230C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Een goede </w:t>
      </w:r>
      <w:r w:rsidR="007B66C0">
        <w:rPr>
          <w:sz w:val="24"/>
          <w:szCs w:val="24"/>
          <w:lang w:val="nl-BE"/>
        </w:rPr>
        <w:t>voorbereiding van de zaak met eventuele voorafgaande gesprekken tussen partijen en/</w:t>
      </w:r>
      <w:r w:rsidR="0025374C">
        <w:rPr>
          <w:sz w:val="24"/>
          <w:szCs w:val="24"/>
          <w:lang w:val="nl-BE"/>
        </w:rPr>
        <w:t xml:space="preserve">of </w:t>
      </w:r>
      <w:r w:rsidR="007B66C0">
        <w:rPr>
          <w:sz w:val="24"/>
          <w:szCs w:val="24"/>
          <w:lang w:val="nl-BE"/>
        </w:rPr>
        <w:t xml:space="preserve">hun raadslieden zijn </w:t>
      </w:r>
      <w:r w:rsidR="00E323DE">
        <w:rPr>
          <w:sz w:val="24"/>
          <w:szCs w:val="24"/>
          <w:lang w:val="nl-BE"/>
        </w:rPr>
        <w:t xml:space="preserve">noodzakelijk. </w:t>
      </w:r>
    </w:p>
    <w:p w14:paraId="24486BC2" w14:textId="007C08BA" w:rsidR="00E323DE" w:rsidRDefault="00E323DE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Partijen dienen </w:t>
      </w:r>
      <w:r>
        <w:rPr>
          <w:b/>
          <w:bCs/>
          <w:sz w:val="24"/>
          <w:szCs w:val="24"/>
          <w:lang w:val="nl-BE"/>
        </w:rPr>
        <w:t xml:space="preserve">minimaal </w:t>
      </w:r>
      <w:r w:rsidR="00204B42">
        <w:rPr>
          <w:b/>
          <w:bCs/>
          <w:sz w:val="24"/>
          <w:szCs w:val="24"/>
          <w:lang w:val="nl-BE"/>
        </w:rPr>
        <w:t>5 werkdagen voor de zitting</w:t>
      </w:r>
      <w:r w:rsidR="00204B42">
        <w:rPr>
          <w:sz w:val="24"/>
          <w:szCs w:val="24"/>
          <w:lang w:val="nl-BE"/>
        </w:rPr>
        <w:t xml:space="preserve"> volgende documenten mee te delen aan de rechtbank </w:t>
      </w:r>
      <w:r w:rsidR="00B74743">
        <w:rPr>
          <w:sz w:val="24"/>
          <w:szCs w:val="24"/>
          <w:lang w:val="nl-BE"/>
        </w:rPr>
        <w:t>é</w:t>
      </w:r>
      <w:r w:rsidR="00204B42">
        <w:rPr>
          <w:sz w:val="24"/>
          <w:szCs w:val="24"/>
          <w:lang w:val="nl-BE"/>
        </w:rPr>
        <w:t>n</w:t>
      </w:r>
      <w:r w:rsidR="00B74743">
        <w:rPr>
          <w:sz w:val="24"/>
          <w:szCs w:val="24"/>
          <w:lang w:val="nl-BE"/>
        </w:rPr>
        <w:t xml:space="preserve"> aan</w:t>
      </w:r>
      <w:r w:rsidR="00204B42">
        <w:rPr>
          <w:sz w:val="24"/>
          <w:szCs w:val="24"/>
          <w:lang w:val="nl-BE"/>
        </w:rPr>
        <w:t xml:space="preserve"> de </w:t>
      </w:r>
      <w:r w:rsidR="00273C4A">
        <w:rPr>
          <w:sz w:val="24"/>
          <w:szCs w:val="24"/>
          <w:lang w:val="nl-BE"/>
        </w:rPr>
        <w:t>andere partij</w:t>
      </w:r>
      <w:r w:rsidR="004E354C">
        <w:rPr>
          <w:sz w:val="24"/>
          <w:szCs w:val="24"/>
          <w:lang w:val="nl-BE"/>
        </w:rPr>
        <w:t>en</w:t>
      </w:r>
      <w:r w:rsidR="00273C4A">
        <w:rPr>
          <w:sz w:val="24"/>
          <w:szCs w:val="24"/>
          <w:lang w:val="nl-BE"/>
        </w:rPr>
        <w:t xml:space="preserve">: </w:t>
      </w:r>
    </w:p>
    <w:p w14:paraId="173E0C30" w14:textId="34BE6562" w:rsidR="00273C4A" w:rsidRDefault="00621299" w:rsidP="00D63B0F">
      <w:pPr>
        <w:pStyle w:val="Lijstalinea"/>
        <w:numPr>
          <w:ilvl w:val="0"/>
          <w:numId w:val="4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een document van maximaal </w:t>
      </w:r>
      <w:r w:rsidR="00BD1B29">
        <w:rPr>
          <w:sz w:val="24"/>
          <w:szCs w:val="24"/>
          <w:lang w:val="nl-BE"/>
        </w:rPr>
        <w:t>1</w:t>
      </w:r>
      <w:r>
        <w:rPr>
          <w:sz w:val="24"/>
          <w:szCs w:val="24"/>
          <w:lang w:val="nl-BE"/>
        </w:rPr>
        <w:t xml:space="preserve"> bladzijde met een korte uitleg </w:t>
      </w:r>
      <w:r w:rsidR="0049517D">
        <w:rPr>
          <w:sz w:val="24"/>
          <w:szCs w:val="24"/>
          <w:lang w:val="nl-BE"/>
        </w:rPr>
        <w:t xml:space="preserve">over het voorwerp van </w:t>
      </w:r>
      <w:r>
        <w:rPr>
          <w:sz w:val="24"/>
          <w:szCs w:val="24"/>
          <w:lang w:val="nl-BE"/>
        </w:rPr>
        <w:t xml:space="preserve">het geschil </w:t>
      </w:r>
      <w:r w:rsidR="00977F12">
        <w:rPr>
          <w:sz w:val="24"/>
          <w:szCs w:val="24"/>
          <w:lang w:val="nl-BE"/>
        </w:rPr>
        <w:t xml:space="preserve">en </w:t>
      </w:r>
      <w:r w:rsidR="00C07788">
        <w:rPr>
          <w:sz w:val="24"/>
          <w:szCs w:val="24"/>
          <w:lang w:val="nl-BE"/>
        </w:rPr>
        <w:t>een eigen voorstel tot minnelijke oplossing;</w:t>
      </w:r>
    </w:p>
    <w:p w14:paraId="70F87389" w14:textId="193157FD" w:rsidR="00621299" w:rsidRDefault="005D3702" w:rsidP="00D63B0F">
      <w:pPr>
        <w:pStyle w:val="Lijstalinea"/>
        <w:numPr>
          <w:ilvl w:val="0"/>
          <w:numId w:val="4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de genummerde bewijsstukken met een bijhorende inventaris; </w:t>
      </w:r>
    </w:p>
    <w:p w14:paraId="20B8FDA0" w14:textId="08C3A724" w:rsidR="005D3702" w:rsidRDefault="00885777" w:rsidP="00D63B0F">
      <w:pPr>
        <w:pStyle w:val="Lijstalinea"/>
        <w:numPr>
          <w:ilvl w:val="0"/>
          <w:numId w:val="4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eventueel </w:t>
      </w:r>
      <w:r w:rsidR="005D3702">
        <w:rPr>
          <w:sz w:val="24"/>
          <w:szCs w:val="24"/>
          <w:lang w:val="nl-BE"/>
        </w:rPr>
        <w:t>een tijdslijn met de relevante data</w:t>
      </w:r>
      <w:r w:rsidR="00C07788">
        <w:rPr>
          <w:sz w:val="24"/>
          <w:szCs w:val="24"/>
          <w:lang w:val="nl-BE"/>
        </w:rPr>
        <w:t>.</w:t>
      </w:r>
    </w:p>
    <w:p w14:paraId="19370D56" w14:textId="0D851C22" w:rsidR="00CC765C" w:rsidRDefault="009940AD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Voormelde documenten </w:t>
      </w:r>
      <w:r w:rsidR="00CC765C">
        <w:rPr>
          <w:sz w:val="24"/>
          <w:szCs w:val="24"/>
          <w:lang w:val="nl-BE"/>
        </w:rPr>
        <w:t>kunnen aan de rechtbank worden overgemaakt hetzij</w:t>
      </w:r>
      <w:r w:rsidR="00A3683B">
        <w:rPr>
          <w:sz w:val="24"/>
          <w:szCs w:val="24"/>
          <w:lang w:val="nl-BE"/>
        </w:rPr>
        <w:t xml:space="preserve"> door ze </w:t>
      </w:r>
      <w:r w:rsidR="00990B02">
        <w:rPr>
          <w:sz w:val="24"/>
          <w:szCs w:val="24"/>
          <w:lang w:val="nl-BE"/>
        </w:rPr>
        <w:t>per e-mail te verzenden naar</w:t>
      </w:r>
      <w:r w:rsidR="00C77422">
        <w:rPr>
          <w:sz w:val="24"/>
          <w:szCs w:val="24"/>
          <w:lang w:val="nl-BE"/>
        </w:rPr>
        <w:t xml:space="preserve"> </w:t>
      </w:r>
      <w:hyperlink r:id="rId6" w:history="1">
        <w:r w:rsidR="002C0921" w:rsidRPr="002C0921">
          <w:rPr>
            <w:rStyle w:val="Hyperlink"/>
            <w:sz w:val="24"/>
            <w:szCs w:val="24"/>
            <w:lang w:val="nl-BE"/>
          </w:rPr>
          <w:t>orb.leuven@just.fgov.be</w:t>
        </w:r>
      </w:hyperlink>
      <w:r w:rsidR="00D573A6" w:rsidRPr="00C65FFC">
        <w:rPr>
          <w:rStyle w:val="Hyperlink"/>
          <w:color w:val="auto"/>
          <w:sz w:val="24"/>
          <w:szCs w:val="24"/>
          <w:u w:val="none"/>
          <w:lang w:val="nl-BE"/>
        </w:rPr>
        <w:t xml:space="preserve">, </w:t>
      </w:r>
      <w:r w:rsidR="00AF62CF">
        <w:rPr>
          <w:rStyle w:val="Hyperlink"/>
          <w:color w:val="auto"/>
          <w:sz w:val="24"/>
          <w:szCs w:val="24"/>
          <w:u w:val="none"/>
          <w:lang w:val="nl-BE"/>
        </w:rPr>
        <w:t xml:space="preserve">hetzij </w:t>
      </w:r>
      <w:r w:rsidR="00CF3C41">
        <w:rPr>
          <w:rStyle w:val="Hyperlink"/>
          <w:color w:val="auto"/>
          <w:sz w:val="24"/>
          <w:szCs w:val="24"/>
          <w:u w:val="none"/>
          <w:lang w:val="nl-BE"/>
        </w:rPr>
        <w:t xml:space="preserve">door ze </w:t>
      </w:r>
      <w:r w:rsidR="00AF62CF">
        <w:rPr>
          <w:rStyle w:val="Hyperlink"/>
          <w:color w:val="auto"/>
          <w:sz w:val="24"/>
          <w:szCs w:val="24"/>
          <w:u w:val="none"/>
          <w:lang w:val="nl-BE"/>
        </w:rPr>
        <w:t xml:space="preserve">per post te </w:t>
      </w:r>
      <w:r w:rsidR="00CF3C41">
        <w:rPr>
          <w:rStyle w:val="Hyperlink"/>
          <w:color w:val="auto"/>
          <w:sz w:val="24"/>
          <w:szCs w:val="24"/>
          <w:u w:val="none"/>
          <w:lang w:val="nl-BE"/>
        </w:rPr>
        <w:t>verzenden</w:t>
      </w:r>
      <w:r w:rsidR="00AF62CF">
        <w:rPr>
          <w:rStyle w:val="Hyperlink"/>
          <w:color w:val="auto"/>
          <w:sz w:val="24"/>
          <w:szCs w:val="24"/>
          <w:u w:val="none"/>
          <w:lang w:val="nl-BE"/>
        </w:rPr>
        <w:t xml:space="preserve"> aan de Ondernemingsrechtbank Leuven – KMS te 3000 Leuven, Vaartstraat 5, </w:t>
      </w:r>
      <w:r w:rsidR="00CF3C41">
        <w:rPr>
          <w:sz w:val="24"/>
          <w:szCs w:val="24"/>
          <w:lang w:val="nl-BE"/>
        </w:rPr>
        <w:t>hetzij door ze op de griffie van de ondernemingsrechtbank te overhandigen,</w:t>
      </w:r>
      <w:r w:rsidR="00CF3C41" w:rsidRPr="00C65FFC">
        <w:rPr>
          <w:rStyle w:val="Hyperlink"/>
          <w:color w:val="auto"/>
          <w:sz w:val="24"/>
          <w:szCs w:val="24"/>
          <w:u w:val="none"/>
          <w:lang w:val="nl-BE"/>
        </w:rPr>
        <w:t xml:space="preserve"> </w:t>
      </w:r>
      <w:r w:rsidR="00D573A6" w:rsidRPr="00C65FFC">
        <w:rPr>
          <w:rStyle w:val="Hyperlink"/>
          <w:color w:val="auto"/>
          <w:sz w:val="24"/>
          <w:szCs w:val="24"/>
          <w:u w:val="none"/>
          <w:lang w:val="nl-BE"/>
        </w:rPr>
        <w:t xml:space="preserve">hetzij door ze </w:t>
      </w:r>
      <w:r w:rsidR="00C65FFC" w:rsidRPr="00C65FFC">
        <w:rPr>
          <w:rStyle w:val="Hyperlink"/>
          <w:color w:val="auto"/>
          <w:sz w:val="24"/>
          <w:szCs w:val="24"/>
          <w:u w:val="none"/>
          <w:lang w:val="nl-BE"/>
        </w:rPr>
        <w:t>op te laden via e-</w:t>
      </w:r>
      <w:proofErr w:type="spellStart"/>
      <w:r w:rsidR="00C65FFC">
        <w:rPr>
          <w:rStyle w:val="Hyperlink"/>
          <w:color w:val="auto"/>
          <w:sz w:val="24"/>
          <w:szCs w:val="24"/>
          <w:u w:val="none"/>
          <w:lang w:val="nl-BE"/>
        </w:rPr>
        <w:t>D</w:t>
      </w:r>
      <w:r w:rsidR="00C65FFC" w:rsidRPr="00C65FFC">
        <w:rPr>
          <w:rStyle w:val="Hyperlink"/>
          <w:color w:val="auto"/>
          <w:sz w:val="24"/>
          <w:szCs w:val="24"/>
          <w:u w:val="none"/>
          <w:lang w:val="nl-BE"/>
        </w:rPr>
        <w:t>eposit</w:t>
      </w:r>
      <w:proofErr w:type="spellEnd"/>
      <w:r w:rsidR="00990B02" w:rsidRPr="00C65FFC">
        <w:rPr>
          <w:sz w:val="24"/>
          <w:szCs w:val="24"/>
          <w:lang w:val="nl-BE"/>
        </w:rPr>
        <w:t>.</w:t>
      </w:r>
      <w:r w:rsidR="00F54F8F">
        <w:rPr>
          <w:sz w:val="24"/>
          <w:szCs w:val="24"/>
          <w:lang w:val="nl-BE"/>
        </w:rPr>
        <w:t xml:space="preserve"> </w:t>
      </w:r>
    </w:p>
    <w:p w14:paraId="3E61FA53" w14:textId="07AD2A29" w:rsidR="00C07788" w:rsidRDefault="00C07788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lastRenderedPageBreak/>
        <w:t>Partijen dienen</w:t>
      </w:r>
      <w:r w:rsidR="00885777">
        <w:rPr>
          <w:sz w:val="24"/>
          <w:szCs w:val="24"/>
          <w:lang w:val="nl-BE"/>
        </w:rPr>
        <w:t xml:space="preserve"> hun identiteitskaart mee te brengen naar de zitting</w:t>
      </w:r>
      <w:r>
        <w:rPr>
          <w:sz w:val="24"/>
          <w:szCs w:val="24"/>
          <w:lang w:val="nl-BE"/>
        </w:rPr>
        <w:t xml:space="preserve">. </w:t>
      </w:r>
    </w:p>
    <w:p w14:paraId="634A2CB7" w14:textId="77777777" w:rsidR="00246954" w:rsidRDefault="00246954" w:rsidP="00C07788">
      <w:pPr>
        <w:tabs>
          <w:tab w:val="left" w:pos="426"/>
        </w:tabs>
        <w:rPr>
          <w:sz w:val="24"/>
          <w:szCs w:val="24"/>
          <w:lang w:val="nl-BE"/>
        </w:rPr>
      </w:pPr>
    </w:p>
    <w:p w14:paraId="63E043D4" w14:textId="3F8A1264" w:rsidR="00246954" w:rsidRDefault="00246954" w:rsidP="00246954">
      <w:pPr>
        <w:pStyle w:val="Lijstalinea"/>
        <w:numPr>
          <w:ilvl w:val="0"/>
          <w:numId w:val="1"/>
        </w:numPr>
        <w:tabs>
          <w:tab w:val="left" w:pos="426"/>
        </w:tabs>
        <w:ind w:left="426" w:hanging="426"/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Zitting</w:t>
      </w:r>
    </w:p>
    <w:p w14:paraId="3545E14E" w14:textId="51008A32" w:rsidR="00F16ED9" w:rsidRDefault="00C631D2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De zetelende rechters zullen partijen hore</w:t>
      </w:r>
      <w:r w:rsidR="00BE1CDE">
        <w:rPr>
          <w:sz w:val="24"/>
          <w:szCs w:val="24"/>
          <w:lang w:val="nl-BE"/>
        </w:rPr>
        <w:t xml:space="preserve">n ter zitting en nagaan of een </w:t>
      </w:r>
      <w:r w:rsidR="00616C63">
        <w:rPr>
          <w:sz w:val="24"/>
          <w:szCs w:val="24"/>
          <w:lang w:val="nl-BE"/>
        </w:rPr>
        <w:t xml:space="preserve">minnelijke </w:t>
      </w:r>
      <w:r w:rsidR="00BE1CDE">
        <w:rPr>
          <w:sz w:val="24"/>
          <w:szCs w:val="24"/>
          <w:lang w:val="nl-BE"/>
        </w:rPr>
        <w:t xml:space="preserve">oplossing </w:t>
      </w:r>
      <w:r w:rsidR="0058366B">
        <w:rPr>
          <w:sz w:val="24"/>
          <w:szCs w:val="24"/>
          <w:lang w:val="nl-BE"/>
        </w:rPr>
        <w:t>mogelijk is</w:t>
      </w:r>
      <w:r w:rsidR="00BE1CDE">
        <w:rPr>
          <w:sz w:val="24"/>
          <w:szCs w:val="24"/>
          <w:lang w:val="nl-BE"/>
        </w:rPr>
        <w:t xml:space="preserve">. </w:t>
      </w:r>
      <w:r w:rsidR="002F6FC9">
        <w:rPr>
          <w:sz w:val="24"/>
          <w:szCs w:val="24"/>
          <w:lang w:val="nl-BE"/>
        </w:rPr>
        <w:t xml:space="preserve">Eerst zal u de kans krijgen om uw verhaal te doen. Vervolgens zal </w:t>
      </w:r>
      <w:r w:rsidR="00026F83">
        <w:rPr>
          <w:sz w:val="24"/>
          <w:szCs w:val="24"/>
          <w:lang w:val="nl-BE"/>
        </w:rPr>
        <w:t>samen gezocht worden naar een oplossing voor uw geschil.</w:t>
      </w:r>
    </w:p>
    <w:p w14:paraId="028D9452" w14:textId="5D2A651F" w:rsidR="00BE1CDE" w:rsidRDefault="00BE1CDE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Er zijn verschillende pistes mogelijk: </w:t>
      </w:r>
    </w:p>
    <w:p w14:paraId="1142613A" w14:textId="0E0E2B29" w:rsidR="00E16A37" w:rsidRDefault="001B016D" w:rsidP="00D63B0F">
      <w:pPr>
        <w:pStyle w:val="Lijstalinea"/>
        <w:numPr>
          <w:ilvl w:val="0"/>
          <w:numId w:val="5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 w:rsidRPr="00F937A8">
        <w:rPr>
          <w:sz w:val="24"/>
          <w:szCs w:val="24"/>
          <w:lang w:val="nl-BE"/>
        </w:rPr>
        <w:t>p</w:t>
      </w:r>
      <w:r w:rsidR="001469A4" w:rsidRPr="00F937A8">
        <w:rPr>
          <w:sz w:val="24"/>
          <w:szCs w:val="24"/>
          <w:lang w:val="nl-BE"/>
        </w:rPr>
        <w:t xml:space="preserve">artijen bereiken een </w:t>
      </w:r>
      <w:r w:rsidR="00F937A8" w:rsidRPr="00F937A8">
        <w:rPr>
          <w:sz w:val="24"/>
          <w:szCs w:val="24"/>
          <w:lang w:val="nl-BE"/>
        </w:rPr>
        <w:t xml:space="preserve">volledig </w:t>
      </w:r>
      <w:r w:rsidR="001469A4" w:rsidRPr="00F937A8">
        <w:rPr>
          <w:sz w:val="24"/>
          <w:szCs w:val="24"/>
          <w:lang w:val="nl-BE"/>
        </w:rPr>
        <w:t>akkoord</w:t>
      </w:r>
      <w:r w:rsidR="002F0A51">
        <w:rPr>
          <w:sz w:val="24"/>
          <w:szCs w:val="24"/>
          <w:lang w:val="nl-BE"/>
        </w:rPr>
        <w:t xml:space="preserve">. Het akkoord zal worden vastgelegd in een proces-verbaal van verschijning tot minnelijke schikking dan wel in een vonnis naargelang </w:t>
      </w:r>
      <w:r w:rsidR="00874279">
        <w:rPr>
          <w:sz w:val="24"/>
          <w:szCs w:val="24"/>
          <w:lang w:val="nl-BE"/>
        </w:rPr>
        <w:t>de gevolgde procedure</w:t>
      </w:r>
      <w:r w:rsidR="008722AC">
        <w:rPr>
          <w:sz w:val="24"/>
          <w:szCs w:val="24"/>
          <w:lang w:val="nl-BE"/>
        </w:rPr>
        <w:t xml:space="preserve"> (zaak al dan niet reeds aanhangig)</w:t>
      </w:r>
      <w:r w:rsidR="00874279">
        <w:rPr>
          <w:sz w:val="24"/>
          <w:szCs w:val="24"/>
          <w:lang w:val="nl-BE"/>
        </w:rPr>
        <w:t xml:space="preserve">. </w:t>
      </w:r>
    </w:p>
    <w:p w14:paraId="2E647039" w14:textId="51F8D274" w:rsidR="00F937A8" w:rsidRDefault="00F937A8" w:rsidP="00D63B0F">
      <w:pPr>
        <w:pStyle w:val="Lijstalinea"/>
        <w:numPr>
          <w:ilvl w:val="0"/>
          <w:numId w:val="5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partijen bereiken een gedeeltelijk akkoord. </w:t>
      </w:r>
      <w:r w:rsidR="001530B5">
        <w:rPr>
          <w:sz w:val="24"/>
          <w:szCs w:val="24"/>
          <w:lang w:val="nl-BE"/>
        </w:rPr>
        <w:t xml:space="preserve">Het deelakkoord kan bestaan uit </w:t>
      </w:r>
      <w:r w:rsidR="00AC3790">
        <w:rPr>
          <w:sz w:val="24"/>
          <w:szCs w:val="24"/>
          <w:lang w:val="nl-BE"/>
        </w:rPr>
        <w:t xml:space="preserve">een gedeeltelijk inhoudelijk akkoord omtrent het geschil dan wel </w:t>
      </w:r>
      <w:r w:rsidR="00F84AC5">
        <w:rPr>
          <w:sz w:val="24"/>
          <w:szCs w:val="24"/>
          <w:lang w:val="nl-BE"/>
        </w:rPr>
        <w:t xml:space="preserve">bv. </w:t>
      </w:r>
      <w:r w:rsidR="001530B5">
        <w:rPr>
          <w:sz w:val="24"/>
          <w:szCs w:val="24"/>
          <w:lang w:val="nl-BE"/>
        </w:rPr>
        <w:t>het bevelen van voorlopige maatregelen of onderzoeksmaatregelen om een minnelijke oplossing van het geschil te bevorderen</w:t>
      </w:r>
      <w:r w:rsidR="00AC3790">
        <w:rPr>
          <w:sz w:val="24"/>
          <w:szCs w:val="24"/>
          <w:lang w:val="nl-BE"/>
        </w:rPr>
        <w:t xml:space="preserve">. </w:t>
      </w:r>
      <w:r w:rsidR="001D5C50">
        <w:rPr>
          <w:sz w:val="24"/>
          <w:szCs w:val="24"/>
          <w:lang w:val="nl-BE"/>
        </w:rPr>
        <w:t>Het deelakkoord wordt vastgelegd en</w:t>
      </w:r>
      <w:r w:rsidR="00AC3790">
        <w:rPr>
          <w:sz w:val="24"/>
          <w:szCs w:val="24"/>
          <w:lang w:val="nl-BE"/>
        </w:rPr>
        <w:t>,</w:t>
      </w:r>
      <w:r w:rsidR="001D5C50">
        <w:rPr>
          <w:sz w:val="24"/>
          <w:szCs w:val="24"/>
          <w:lang w:val="nl-BE"/>
        </w:rPr>
        <w:t xml:space="preserve"> voor zover er bereidheid is tussen partijen om verder te onderhandelen naar een volledig akkoord, wordt de zaak uitgesteld naar de eerstvolgende zitting </w:t>
      </w:r>
      <w:r w:rsidR="003C58EC">
        <w:rPr>
          <w:sz w:val="24"/>
          <w:szCs w:val="24"/>
          <w:lang w:val="nl-BE"/>
        </w:rPr>
        <w:t>van</w:t>
      </w:r>
      <w:r w:rsidR="001D5C50">
        <w:rPr>
          <w:sz w:val="24"/>
          <w:szCs w:val="24"/>
          <w:lang w:val="nl-BE"/>
        </w:rPr>
        <w:t xml:space="preserve"> de KMS. </w:t>
      </w:r>
    </w:p>
    <w:p w14:paraId="2367DD57" w14:textId="7061E560" w:rsidR="001D5C50" w:rsidRDefault="001D5C50" w:rsidP="00D63B0F">
      <w:pPr>
        <w:pStyle w:val="Lijstalinea"/>
        <w:numPr>
          <w:ilvl w:val="0"/>
          <w:numId w:val="5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partijen bereiken geen akkoord. </w:t>
      </w:r>
      <w:r w:rsidR="0054695C">
        <w:rPr>
          <w:sz w:val="24"/>
          <w:szCs w:val="24"/>
          <w:lang w:val="nl-BE"/>
        </w:rPr>
        <w:t xml:space="preserve">Dit wordt vermeld op het proces-verbaal van de zitting. </w:t>
      </w:r>
    </w:p>
    <w:p w14:paraId="3B20DE38" w14:textId="68C3BFE3" w:rsidR="004E56FE" w:rsidRDefault="004E56FE" w:rsidP="00D63B0F">
      <w:pPr>
        <w:pStyle w:val="Lijstalinea"/>
        <w:numPr>
          <w:ilvl w:val="0"/>
          <w:numId w:val="5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de zaak wordt uitge</w:t>
      </w:r>
      <w:r w:rsidR="0074224C">
        <w:rPr>
          <w:sz w:val="24"/>
          <w:szCs w:val="24"/>
          <w:lang w:val="nl-BE"/>
        </w:rPr>
        <w:t>steld naar een volgende zitting van de KMS</w:t>
      </w:r>
      <w:r w:rsidR="00660C97">
        <w:rPr>
          <w:sz w:val="24"/>
          <w:szCs w:val="24"/>
          <w:lang w:val="nl-BE"/>
        </w:rPr>
        <w:t xml:space="preserve">. </w:t>
      </w:r>
    </w:p>
    <w:p w14:paraId="32DD5740" w14:textId="77777777" w:rsidR="003C58EC" w:rsidRDefault="003C58EC" w:rsidP="003C58EC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18D3DAC4" w14:textId="06AA3EC9" w:rsidR="003C58EC" w:rsidRPr="003C58EC" w:rsidRDefault="003C58EC" w:rsidP="003C58EC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Het is mogelij</w:t>
      </w:r>
      <w:r w:rsidR="00DE2873">
        <w:rPr>
          <w:sz w:val="24"/>
          <w:szCs w:val="24"/>
          <w:lang w:val="nl-BE"/>
        </w:rPr>
        <w:t>k dat</w:t>
      </w:r>
      <w:r w:rsidR="008B5E64">
        <w:rPr>
          <w:sz w:val="24"/>
          <w:szCs w:val="24"/>
          <w:lang w:val="nl-BE"/>
        </w:rPr>
        <w:t xml:space="preserve"> </w:t>
      </w:r>
      <w:r w:rsidR="00DE2873">
        <w:rPr>
          <w:sz w:val="24"/>
          <w:szCs w:val="24"/>
          <w:lang w:val="nl-BE"/>
        </w:rPr>
        <w:t xml:space="preserve">in de complexere of </w:t>
      </w:r>
      <w:r w:rsidR="008B5E64">
        <w:rPr>
          <w:sz w:val="24"/>
          <w:szCs w:val="24"/>
          <w:lang w:val="nl-BE"/>
        </w:rPr>
        <w:t xml:space="preserve">meer </w:t>
      </w:r>
      <w:r w:rsidR="00DE2873">
        <w:rPr>
          <w:sz w:val="24"/>
          <w:szCs w:val="24"/>
          <w:lang w:val="nl-BE"/>
        </w:rPr>
        <w:t xml:space="preserve">tijdrovende zaken partijen hun toevlucht zullen zoeken tot een erkend bemiddelaar die hen kan bijstaan tot het bereiken van een globaal akkoord. </w:t>
      </w:r>
      <w:r w:rsidR="008B5E64">
        <w:rPr>
          <w:sz w:val="24"/>
          <w:szCs w:val="24"/>
          <w:lang w:val="nl-BE"/>
        </w:rPr>
        <w:t>In dit geval wordt het akkoord tot verderzetting van de bemiddeling voor een erkende bemiddelaar tevens vastgelegd.</w:t>
      </w:r>
      <w:r w:rsidR="00ED234B">
        <w:rPr>
          <w:sz w:val="24"/>
          <w:szCs w:val="24"/>
          <w:lang w:val="nl-BE"/>
        </w:rPr>
        <w:t xml:space="preserve"> </w:t>
      </w:r>
    </w:p>
    <w:p w14:paraId="014D5BB0" w14:textId="77777777" w:rsidR="00C7060D" w:rsidRDefault="00C7060D" w:rsidP="00C7060D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55A18018" w14:textId="6349A113" w:rsidR="00F008D4" w:rsidRDefault="00F008D4" w:rsidP="00F008D4">
      <w:pPr>
        <w:pStyle w:val="Lijstalinea"/>
        <w:numPr>
          <w:ilvl w:val="0"/>
          <w:numId w:val="1"/>
        </w:numPr>
        <w:tabs>
          <w:tab w:val="left" w:pos="426"/>
        </w:tabs>
        <w:ind w:left="426" w:hanging="426"/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Vertrouwelijkheid</w:t>
      </w:r>
    </w:p>
    <w:p w14:paraId="3919E277" w14:textId="262068D3" w:rsidR="00F008D4" w:rsidRDefault="00F008D4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De procedure voor de KMS verloopt achter gesloten deuren en in raadkamer. </w:t>
      </w:r>
      <w:r w:rsidR="0090560A">
        <w:rPr>
          <w:sz w:val="24"/>
          <w:szCs w:val="24"/>
          <w:lang w:val="nl-BE"/>
        </w:rPr>
        <w:t xml:space="preserve">Alles wat wordt gezegd of geschreven in de loop van en ten behoeve van de zittingen is vertrouwelijk. </w:t>
      </w:r>
    </w:p>
    <w:p w14:paraId="689D6063" w14:textId="0FC4BB92" w:rsidR="00515802" w:rsidRDefault="00710863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Deze vertrouwelijkheid blijft </w:t>
      </w:r>
      <w:r w:rsidR="00515802">
        <w:rPr>
          <w:sz w:val="24"/>
          <w:szCs w:val="24"/>
          <w:lang w:val="nl-BE"/>
        </w:rPr>
        <w:t xml:space="preserve">ook </w:t>
      </w:r>
      <w:r w:rsidR="00172B49">
        <w:rPr>
          <w:sz w:val="24"/>
          <w:szCs w:val="24"/>
          <w:lang w:val="nl-BE"/>
        </w:rPr>
        <w:t>gelden wanneer</w:t>
      </w:r>
      <w:r w:rsidR="008169E2">
        <w:rPr>
          <w:sz w:val="24"/>
          <w:szCs w:val="24"/>
          <w:lang w:val="nl-BE"/>
        </w:rPr>
        <w:t xml:space="preserve"> later een </w:t>
      </w:r>
      <w:r w:rsidR="00515802">
        <w:rPr>
          <w:sz w:val="24"/>
          <w:szCs w:val="24"/>
          <w:lang w:val="nl-BE"/>
        </w:rPr>
        <w:t xml:space="preserve">gerechtelijke procedure wordt </w:t>
      </w:r>
      <w:r w:rsidR="00172B49">
        <w:rPr>
          <w:sz w:val="24"/>
          <w:szCs w:val="24"/>
          <w:lang w:val="nl-BE"/>
        </w:rPr>
        <w:t>gevoerd</w:t>
      </w:r>
      <w:r w:rsidR="008169E2">
        <w:rPr>
          <w:sz w:val="24"/>
          <w:szCs w:val="24"/>
          <w:lang w:val="nl-BE"/>
        </w:rPr>
        <w:t xml:space="preserve"> inzake het aan de KMS voorgelegde geschil</w:t>
      </w:r>
      <w:r w:rsidR="00515802">
        <w:rPr>
          <w:sz w:val="24"/>
          <w:szCs w:val="24"/>
          <w:lang w:val="nl-BE"/>
        </w:rPr>
        <w:t xml:space="preserve">. </w:t>
      </w:r>
      <w:r w:rsidR="00C90BA9">
        <w:rPr>
          <w:sz w:val="24"/>
          <w:szCs w:val="24"/>
          <w:lang w:val="nl-BE"/>
        </w:rPr>
        <w:t>Alles wat u in de KMS zegt, kan later niet tegen u worden gebruikt</w:t>
      </w:r>
      <w:r w:rsidR="00E82E43">
        <w:rPr>
          <w:sz w:val="24"/>
          <w:szCs w:val="24"/>
          <w:lang w:val="nl-BE"/>
        </w:rPr>
        <w:t xml:space="preserve"> als een minnelijk akkoord niet zou lukken. </w:t>
      </w:r>
      <w:r w:rsidR="003967E2">
        <w:rPr>
          <w:sz w:val="24"/>
          <w:szCs w:val="24"/>
          <w:lang w:val="nl-BE"/>
        </w:rPr>
        <w:t>Het is d</w:t>
      </w:r>
      <w:r w:rsidR="00515802">
        <w:rPr>
          <w:sz w:val="24"/>
          <w:szCs w:val="24"/>
          <w:lang w:val="nl-BE"/>
        </w:rPr>
        <w:t>e rechters dewelke kennis hebben genomen van het geschil in de KMS</w:t>
      </w:r>
      <w:r w:rsidR="003967E2">
        <w:rPr>
          <w:sz w:val="24"/>
          <w:szCs w:val="24"/>
          <w:lang w:val="nl-BE"/>
        </w:rPr>
        <w:t xml:space="preserve"> verboden om </w:t>
      </w:r>
      <w:r w:rsidR="002C04FF">
        <w:rPr>
          <w:sz w:val="24"/>
          <w:szCs w:val="24"/>
          <w:lang w:val="nl-BE"/>
        </w:rPr>
        <w:t>deel te nemen aan</w:t>
      </w:r>
      <w:r w:rsidR="00BC6A2E">
        <w:rPr>
          <w:sz w:val="24"/>
          <w:szCs w:val="24"/>
          <w:lang w:val="nl-BE"/>
        </w:rPr>
        <w:t xml:space="preserve"> de verdere behandeling of aan</w:t>
      </w:r>
      <w:r w:rsidR="002C04FF">
        <w:rPr>
          <w:sz w:val="24"/>
          <w:szCs w:val="24"/>
          <w:lang w:val="nl-BE"/>
        </w:rPr>
        <w:t xml:space="preserve"> een vonnis of arrest </w:t>
      </w:r>
      <w:r w:rsidR="00AA14D7">
        <w:rPr>
          <w:sz w:val="24"/>
          <w:szCs w:val="24"/>
          <w:lang w:val="nl-BE"/>
        </w:rPr>
        <w:t xml:space="preserve">over de uitkomst van dit geschil voor een andere kamer. </w:t>
      </w:r>
    </w:p>
    <w:p w14:paraId="3F087B49" w14:textId="675B7D24" w:rsidR="00BC6A2E" w:rsidRDefault="00BC6A2E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Het dossier van de KMS wordt uit het proceduredossier verwijder</w:t>
      </w:r>
      <w:r w:rsidR="00092CE5">
        <w:rPr>
          <w:sz w:val="24"/>
          <w:szCs w:val="24"/>
          <w:lang w:val="nl-BE"/>
        </w:rPr>
        <w:t>d na het be</w:t>
      </w:r>
      <w:r w:rsidR="00C71C77">
        <w:rPr>
          <w:sz w:val="24"/>
          <w:szCs w:val="24"/>
          <w:lang w:val="nl-BE"/>
        </w:rPr>
        <w:t xml:space="preserve">ëindigen van het verzoeningsproces voor de KMS. </w:t>
      </w:r>
    </w:p>
    <w:p w14:paraId="23A9549A" w14:textId="77777777" w:rsidR="003967E2" w:rsidRDefault="003967E2" w:rsidP="00F008D4">
      <w:pPr>
        <w:tabs>
          <w:tab w:val="left" w:pos="426"/>
        </w:tabs>
        <w:rPr>
          <w:sz w:val="24"/>
          <w:szCs w:val="24"/>
          <w:lang w:val="nl-BE"/>
        </w:rPr>
      </w:pPr>
    </w:p>
    <w:p w14:paraId="6C25592C" w14:textId="3DBBB8A5" w:rsidR="003F1140" w:rsidRDefault="002E0696" w:rsidP="003F1140">
      <w:pPr>
        <w:pStyle w:val="Lijstalinea"/>
        <w:numPr>
          <w:ilvl w:val="0"/>
          <w:numId w:val="1"/>
        </w:numPr>
        <w:tabs>
          <w:tab w:val="left" w:pos="426"/>
        </w:tabs>
        <w:ind w:left="426" w:hanging="426"/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lastRenderedPageBreak/>
        <w:t xml:space="preserve">Einde </w:t>
      </w:r>
      <w:r w:rsidR="001A1E7E">
        <w:rPr>
          <w:b/>
          <w:bCs/>
          <w:sz w:val="24"/>
          <w:szCs w:val="24"/>
          <w:lang w:val="nl-BE"/>
        </w:rPr>
        <w:t>behandeling voor KMS</w:t>
      </w:r>
    </w:p>
    <w:p w14:paraId="3E3F649B" w14:textId="6DD88B28" w:rsidR="001A1E7E" w:rsidRDefault="001A1E7E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Zowel de partijen als de rechter kunnen een einde stellen </w:t>
      </w:r>
      <w:r w:rsidR="00A36B96">
        <w:rPr>
          <w:sz w:val="24"/>
          <w:szCs w:val="24"/>
          <w:lang w:val="nl-BE"/>
        </w:rPr>
        <w:t xml:space="preserve">aan </w:t>
      </w:r>
      <w:r w:rsidR="00F57FB1">
        <w:rPr>
          <w:sz w:val="24"/>
          <w:szCs w:val="24"/>
          <w:lang w:val="nl-BE"/>
        </w:rPr>
        <w:t>de poging</w:t>
      </w:r>
      <w:r w:rsidR="00A66031">
        <w:rPr>
          <w:sz w:val="24"/>
          <w:szCs w:val="24"/>
          <w:lang w:val="nl-BE"/>
        </w:rPr>
        <w:t xml:space="preserve"> om</w:t>
      </w:r>
      <w:r w:rsidR="00F57FB1">
        <w:rPr>
          <w:sz w:val="24"/>
          <w:szCs w:val="24"/>
          <w:lang w:val="nl-BE"/>
        </w:rPr>
        <w:t xml:space="preserve"> een minnelijke schikking te bereiken voor de KMS</w:t>
      </w:r>
      <w:r>
        <w:rPr>
          <w:sz w:val="24"/>
          <w:szCs w:val="24"/>
          <w:lang w:val="nl-BE"/>
        </w:rPr>
        <w:t>.</w:t>
      </w:r>
      <w:r w:rsidR="00BF28F6">
        <w:rPr>
          <w:sz w:val="24"/>
          <w:szCs w:val="24"/>
          <w:lang w:val="nl-BE"/>
        </w:rPr>
        <w:t xml:space="preserve"> </w:t>
      </w:r>
    </w:p>
    <w:p w14:paraId="0D0F8C98" w14:textId="40F6A71E" w:rsidR="00A62D83" w:rsidRDefault="00A62D83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Bij de beëindiging van de procedure voor de KMS</w:t>
      </w:r>
      <w:r w:rsidR="00911A21">
        <w:rPr>
          <w:sz w:val="24"/>
          <w:szCs w:val="24"/>
          <w:lang w:val="nl-BE"/>
        </w:rPr>
        <w:t xml:space="preserve"> zal</w:t>
      </w:r>
      <w:r>
        <w:rPr>
          <w:sz w:val="24"/>
          <w:szCs w:val="24"/>
          <w:lang w:val="nl-BE"/>
        </w:rPr>
        <w:t xml:space="preserve">: </w:t>
      </w:r>
    </w:p>
    <w:p w14:paraId="3E8D3AAA" w14:textId="46950EFB" w:rsidR="00A62D83" w:rsidRDefault="00A62D83" w:rsidP="00D63B0F">
      <w:pPr>
        <w:pStyle w:val="Lijstalinea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indien </w:t>
      </w:r>
      <w:r w:rsidR="00CD23A1">
        <w:rPr>
          <w:sz w:val="24"/>
          <w:szCs w:val="24"/>
          <w:lang w:val="nl-BE"/>
        </w:rPr>
        <w:t xml:space="preserve">er nog geen procedure aanhangig was, </w:t>
      </w:r>
      <w:r w:rsidR="007558F8">
        <w:rPr>
          <w:sz w:val="24"/>
          <w:szCs w:val="24"/>
          <w:lang w:val="nl-BE"/>
        </w:rPr>
        <w:t>het geschil niet</w:t>
      </w:r>
      <w:r w:rsidR="00911A21">
        <w:rPr>
          <w:sz w:val="24"/>
          <w:szCs w:val="24"/>
          <w:lang w:val="nl-BE"/>
        </w:rPr>
        <w:t xml:space="preserve"> worden</w:t>
      </w:r>
      <w:r w:rsidR="007558F8">
        <w:rPr>
          <w:sz w:val="24"/>
          <w:szCs w:val="24"/>
          <w:lang w:val="nl-BE"/>
        </w:rPr>
        <w:t xml:space="preserve"> doorverwezen naar een andere kamer van de ondernemingsrechtbank. In dit geval dienen partijen, indien ze dat wensen, een gerechtelijke procedure in te leiden om hun geschil te laten beslechten</w:t>
      </w:r>
      <w:r w:rsidR="00A66031">
        <w:rPr>
          <w:sz w:val="24"/>
          <w:szCs w:val="24"/>
          <w:lang w:val="nl-BE"/>
        </w:rPr>
        <w:t xml:space="preserve"> voor een andere kamer</w:t>
      </w:r>
      <w:r w:rsidR="007558F8">
        <w:rPr>
          <w:sz w:val="24"/>
          <w:szCs w:val="24"/>
          <w:lang w:val="nl-BE"/>
        </w:rPr>
        <w:t xml:space="preserve">. </w:t>
      </w:r>
    </w:p>
    <w:p w14:paraId="6547EDA2" w14:textId="5F6C89B9" w:rsidR="007558F8" w:rsidRDefault="007558F8" w:rsidP="00D63B0F">
      <w:pPr>
        <w:pStyle w:val="Lijstalinea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indien er reeds een procedure aanhangig was, de rechter de zaak terug</w:t>
      </w:r>
      <w:r w:rsidR="00911A21">
        <w:rPr>
          <w:sz w:val="24"/>
          <w:szCs w:val="24"/>
          <w:lang w:val="nl-BE"/>
        </w:rPr>
        <w:t xml:space="preserve"> verwijzen</w:t>
      </w:r>
      <w:r>
        <w:rPr>
          <w:sz w:val="24"/>
          <w:szCs w:val="24"/>
          <w:lang w:val="nl-BE"/>
        </w:rPr>
        <w:t xml:space="preserve"> naar de oorspronkelijke kamer waar </w:t>
      </w:r>
      <w:r w:rsidR="00F677D4">
        <w:rPr>
          <w:sz w:val="24"/>
          <w:szCs w:val="24"/>
          <w:lang w:val="nl-BE"/>
        </w:rPr>
        <w:t xml:space="preserve">de gerechtelijke procedure wordt voortgezet. </w:t>
      </w:r>
    </w:p>
    <w:p w14:paraId="3460727F" w14:textId="77777777" w:rsidR="009E66DA" w:rsidRPr="00A62D83" w:rsidRDefault="009E66DA" w:rsidP="009E66DA">
      <w:pPr>
        <w:pStyle w:val="Lijstalinea"/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1B3FE1C7" w14:textId="0C25E211" w:rsidR="00C71C77" w:rsidRDefault="00C243C7" w:rsidP="00C71C77">
      <w:pPr>
        <w:pStyle w:val="Lijstalinea"/>
        <w:numPr>
          <w:ilvl w:val="0"/>
          <w:numId w:val="1"/>
        </w:numPr>
        <w:tabs>
          <w:tab w:val="left" w:pos="426"/>
        </w:tabs>
        <w:ind w:left="426" w:hanging="426"/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Voordeel</w:t>
      </w:r>
    </w:p>
    <w:p w14:paraId="7D374F4D" w14:textId="34C3D1C6" w:rsidR="005805BE" w:rsidRDefault="005805BE" w:rsidP="0016014B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De schikkingsprocedure voor de KMS biedt </w:t>
      </w:r>
      <w:r w:rsidR="008A3442">
        <w:rPr>
          <w:sz w:val="24"/>
          <w:szCs w:val="24"/>
          <w:lang w:val="nl-BE"/>
        </w:rPr>
        <w:t>verschillende</w:t>
      </w:r>
      <w:r w:rsidR="00571610">
        <w:rPr>
          <w:sz w:val="24"/>
          <w:szCs w:val="24"/>
          <w:lang w:val="nl-BE"/>
        </w:rPr>
        <w:t xml:space="preserve"> belangrijke voordelen: </w:t>
      </w:r>
    </w:p>
    <w:p w14:paraId="02831566" w14:textId="7C216CF2" w:rsidR="00C243C7" w:rsidRDefault="00167C62" w:rsidP="00571610">
      <w:pPr>
        <w:pStyle w:val="Lijstalinea"/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u he</w:t>
      </w:r>
      <w:r w:rsidR="00FB7D64">
        <w:rPr>
          <w:sz w:val="24"/>
          <w:szCs w:val="24"/>
          <w:lang w:val="nl-BE"/>
        </w:rPr>
        <w:t>eft</w:t>
      </w:r>
      <w:r w:rsidR="0016014B" w:rsidRPr="00571610">
        <w:rPr>
          <w:sz w:val="24"/>
          <w:szCs w:val="24"/>
          <w:lang w:val="nl-BE"/>
        </w:rPr>
        <w:t xml:space="preserve"> </w:t>
      </w:r>
      <w:r w:rsidR="0016014B" w:rsidRPr="00571610">
        <w:rPr>
          <w:b/>
          <w:bCs/>
          <w:sz w:val="24"/>
          <w:szCs w:val="24"/>
          <w:lang w:val="nl-BE"/>
        </w:rPr>
        <w:t xml:space="preserve">sneller </w:t>
      </w:r>
      <w:r w:rsidR="005805BE" w:rsidRPr="00571610">
        <w:rPr>
          <w:sz w:val="24"/>
          <w:szCs w:val="24"/>
          <w:lang w:val="nl-BE"/>
        </w:rPr>
        <w:t xml:space="preserve">en </w:t>
      </w:r>
      <w:r w:rsidR="005805BE" w:rsidRPr="00571610">
        <w:rPr>
          <w:b/>
          <w:bCs/>
          <w:sz w:val="24"/>
          <w:szCs w:val="24"/>
          <w:lang w:val="nl-BE"/>
        </w:rPr>
        <w:t xml:space="preserve">goedkoper </w:t>
      </w:r>
      <w:r w:rsidR="005805BE" w:rsidRPr="00571610">
        <w:rPr>
          <w:sz w:val="24"/>
          <w:szCs w:val="24"/>
          <w:lang w:val="nl-BE"/>
        </w:rPr>
        <w:t xml:space="preserve">een oplossing voor uw probleem dan </w:t>
      </w:r>
      <w:r w:rsidR="00E464EF">
        <w:rPr>
          <w:sz w:val="24"/>
          <w:szCs w:val="24"/>
          <w:lang w:val="nl-BE"/>
        </w:rPr>
        <w:t>wanneer</w:t>
      </w:r>
      <w:r w:rsidR="005805BE" w:rsidRPr="00571610">
        <w:rPr>
          <w:sz w:val="24"/>
          <w:szCs w:val="24"/>
          <w:lang w:val="nl-BE"/>
        </w:rPr>
        <w:t xml:space="preserve"> u een gerechtelijke procedure moet doorlopen</w:t>
      </w:r>
      <w:r w:rsidR="00571610">
        <w:rPr>
          <w:sz w:val="24"/>
          <w:szCs w:val="24"/>
          <w:lang w:val="nl-BE"/>
        </w:rPr>
        <w:t xml:space="preserve">; </w:t>
      </w:r>
    </w:p>
    <w:p w14:paraId="470BE171" w14:textId="00CCBB78" w:rsidR="00571610" w:rsidRPr="00571610" w:rsidRDefault="00750C88" w:rsidP="00571610">
      <w:pPr>
        <w:pStyle w:val="Lijstalinea"/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p</w:t>
      </w:r>
      <w:r w:rsidR="00CA2801">
        <w:rPr>
          <w:sz w:val="24"/>
          <w:szCs w:val="24"/>
          <w:lang w:val="nl-BE"/>
        </w:rPr>
        <w:t>artijen</w:t>
      </w:r>
      <w:r>
        <w:rPr>
          <w:sz w:val="24"/>
          <w:szCs w:val="24"/>
          <w:lang w:val="nl-BE"/>
        </w:rPr>
        <w:t xml:space="preserve"> houden in het schikkingsproces</w:t>
      </w:r>
      <w:r w:rsidR="00CA2801">
        <w:rPr>
          <w:sz w:val="24"/>
          <w:szCs w:val="24"/>
          <w:lang w:val="nl-BE"/>
        </w:rPr>
        <w:t xml:space="preserve"> de </w:t>
      </w:r>
      <w:r w:rsidR="00CA2801" w:rsidRPr="00CA2801">
        <w:rPr>
          <w:b/>
          <w:bCs/>
          <w:sz w:val="24"/>
          <w:szCs w:val="24"/>
          <w:lang w:val="nl-BE"/>
        </w:rPr>
        <w:t>oplossing in eigen handen</w:t>
      </w:r>
      <w:r w:rsidR="00CA2801">
        <w:rPr>
          <w:sz w:val="24"/>
          <w:szCs w:val="24"/>
          <w:lang w:val="nl-BE"/>
        </w:rPr>
        <w:t>.</w:t>
      </w:r>
    </w:p>
    <w:p w14:paraId="57F950AC" w14:textId="77777777" w:rsidR="00A536AA" w:rsidRDefault="00A536AA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796F2446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0E4747B7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2C749114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6D5405BB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2858591E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4F79B5C6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173711F9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797D33A8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01541673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6C976C1B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19E719E4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0EC93D2B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7CD720DC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025115A7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6B200585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4F215E09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291CEACE" w14:textId="012B0B65" w:rsidR="00A536AA" w:rsidRPr="009E357C" w:rsidRDefault="009E357C" w:rsidP="009E357C">
      <w:pPr>
        <w:tabs>
          <w:tab w:val="left" w:pos="426"/>
        </w:tabs>
        <w:jc w:val="center"/>
        <w:rPr>
          <w:b/>
          <w:bCs/>
          <w:sz w:val="32"/>
          <w:szCs w:val="32"/>
          <w:u w:val="single"/>
          <w:lang w:val="nl-BE"/>
        </w:rPr>
      </w:pPr>
      <w:r w:rsidRPr="009E357C">
        <w:rPr>
          <w:b/>
          <w:bCs/>
          <w:sz w:val="32"/>
          <w:szCs w:val="32"/>
          <w:u w:val="single"/>
          <w:lang w:val="nl-BE"/>
        </w:rPr>
        <w:lastRenderedPageBreak/>
        <w:t>MODELBRIEF – VERZOEK TOT MINNELIJKE SCHIKKING</w:t>
      </w:r>
    </w:p>
    <w:p w14:paraId="597EBA2F" w14:textId="76479EBF" w:rsidR="00E26CF6" w:rsidRDefault="005B31CF" w:rsidP="005B31CF">
      <w:pPr>
        <w:tabs>
          <w:tab w:val="left" w:pos="426"/>
        </w:tabs>
        <w:jc w:val="right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Ondernemingsrechtbank Leuven</w:t>
      </w:r>
    </w:p>
    <w:p w14:paraId="4A70A016" w14:textId="5D32CFDA" w:rsidR="003E6A3B" w:rsidRDefault="006D092F" w:rsidP="005B31CF">
      <w:pPr>
        <w:tabs>
          <w:tab w:val="left" w:pos="426"/>
        </w:tabs>
        <w:jc w:val="right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Vaartstraat 5</w:t>
      </w:r>
    </w:p>
    <w:p w14:paraId="5F5A486E" w14:textId="5AB4E0D3" w:rsidR="006D092F" w:rsidRDefault="006D092F" w:rsidP="005B31CF">
      <w:pPr>
        <w:tabs>
          <w:tab w:val="left" w:pos="426"/>
        </w:tabs>
        <w:jc w:val="right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3000 Leuven</w:t>
      </w:r>
    </w:p>
    <w:p w14:paraId="21185FD4" w14:textId="0F74EDFB" w:rsidR="006D092F" w:rsidRDefault="006D092F" w:rsidP="006D092F">
      <w:pPr>
        <w:tabs>
          <w:tab w:val="left" w:pos="426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Geachte</w:t>
      </w:r>
      <w:r w:rsidR="00D5244B">
        <w:rPr>
          <w:sz w:val="24"/>
          <w:szCs w:val="24"/>
          <w:lang w:val="nl-BE"/>
        </w:rPr>
        <w:t xml:space="preserve"> rechter, </w:t>
      </w:r>
    </w:p>
    <w:p w14:paraId="2BEB4386" w14:textId="77777777" w:rsidR="00D5244B" w:rsidRDefault="00D5244B" w:rsidP="006D092F">
      <w:pPr>
        <w:tabs>
          <w:tab w:val="left" w:pos="426"/>
        </w:tabs>
        <w:rPr>
          <w:sz w:val="24"/>
          <w:szCs w:val="24"/>
          <w:lang w:val="nl-BE"/>
        </w:rPr>
      </w:pPr>
    </w:p>
    <w:p w14:paraId="5AC9E599" w14:textId="6E48890D" w:rsidR="001A64EC" w:rsidRDefault="00C87018" w:rsidP="006D092F">
      <w:pPr>
        <w:tabs>
          <w:tab w:val="left" w:pos="426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Ik </w:t>
      </w:r>
      <w:r w:rsidR="00CF68C3">
        <w:rPr>
          <w:sz w:val="24"/>
          <w:szCs w:val="24"/>
          <w:lang w:val="nl-BE"/>
        </w:rPr>
        <w:t>be</w:t>
      </w:r>
      <w:r w:rsidR="00C44A2A">
        <w:rPr>
          <w:sz w:val="24"/>
          <w:szCs w:val="24"/>
          <w:lang w:val="nl-BE"/>
        </w:rPr>
        <w:t>n betrokken bij</w:t>
      </w:r>
      <w:r w:rsidR="00CF68C3">
        <w:rPr>
          <w:sz w:val="24"/>
          <w:szCs w:val="24"/>
          <w:lang w:val="nl-BE"/>
        </w:rPr>
        <w:t xml:space="preserve"> een conflict </w:t>
      </w:r>
      <w:r w:rsidR="00241890">
        <w:rPr>
          <w:sz w:val="24"/>
          <w:szCs w:val="24"/>
          <w:lang w:val="nl-BE"/>
        </w:rPr>
        <w:t>en wens</w:t>
      </w:r>
      <w:r w:rsidR="00CF68C3">
        <w:rPr>
          <w:sz w:val="24"/>
          <w:szCs w:val="24"/>
          <w:lang w:val="nl-BE"/>
        </w:rPr>
        <w:t xml:space="preserve"> een beroep te doen o</w:t>
      </w:r>
      <w:r w:rsidR="001A64EC">
        <w:rPr>
          <w:sz w:val="24"/>
          <w:szCs w:val="24"/>
          <w:lang w:val="nl-BE"/>
        </w:rPr>
        <w:t>p</w:t>
      </w:r>
      <w:r w:rsidR="00CF68C3">
        <w:rPr>
          <w:sz w:val="24"/>
          <w:szCs w:val="24"/>
          <w:lang w:val="nl-BE"/>
        </w:rPr>
        <w:t xml:space="preserve"> de kamer voor minnelijke schikking met het</w:t>
      </w:r>
      <w:r w:rsidR="001A64EC">
        <w:rPr>
          <w:sz w:val="24"/>
          <w:szCs w:val="24"/>
          <w:lang w:val="nl-BE"/>
        </w:rPr>
        <w:t xml:space="preserve"> oog op een minnelijke oplossing</w:t>
      </w:r>
      <w:r w:rsidR="00241890">
        <w:rPr>
          <w:sz w:val="24"/>
          <w:szCs w:val="24"/>
          <w:lang w:val="nl-BE"/>
        </w:rPr>
        <w:t xml:space="preserve"> voor dit conflict</w:t>
      </w:r>
      <w:r w:rsidR="001A64EC">
        <w:rPr>
          <w:sz w:val="24"/>
          <w:szCs w:val="24"/>
          <w:lang w:val="nl-BE"/>
        </w:rPr>
        <w:t xml:space="preserve">. </w:t>
      </w:r>
    </w:p>
    <w:p w14:paraId="7AF0F0BD" w14:textId="77777777" w:rsidR="001A64EC" w:rsidRDefault="001A64EC" w:rsidP="006D092F">
      <w:pPr>
        <w:tabs>
          <w:tab w:val="left" w:pos="426"/>
        </w:tabs>
        <w:rPr>
          <w:sz w:val="24"/>
          <w:szCs w:val="24"/>
          <w:lang w:val="nl-BE"/>
        </w:rPr>
      </w:pPr>
    </w:p>
    <w:p w14:paraId="1BF98F61" w14:textId="77777777" w:rsidR="00396B49" w:rsidRDefault="001A64EC" w:rsidP="006D092F">
      <w:pPr>
        <w:tabs>
          <w:tab w:val="left" w:pos="426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De partij</w:t>
      </w:r>
      <w:r w:rsidR="00AD2C02">
        <w:rPr>
          <w:sz w:val="24"/>
          <w:szCs w:val="24"/>
          <w:lang w:val="nl-BE"/>
        </w:rPr>
        <w:t>(en)</w:t>
      </w:r>
      <w:r>
        <w:rPr>
          <w:sz w:val="24"/>
          <w:szCs w:val="24"/>
          <w:lang w:val="nl-BE"/>
        </w:rPr>
        <w:t xml:space="preserve"> waarmee ik </w:t>
      </w:r>
      <w:r w:rsidR="00AD2C02">
        <w:rPr>
          <w:sz w:val="24"/>
          <w:szCs w:val="24"/>
          <w:lang w:val="nl-BE"/>
        </w:rPr>
        <w:t>in</w:t>
      </w:r>
      <w:r>
        <w:rPr>
          <w:sz w:val="24"/>
          <w:szCs w:val="24"/>
          <w:lang w:val="nl-BE"/>
        </w:rPr>
        <w:t xml:space="preserve"> conflict </w:t>
      </w:r>
      <w:r w:rsidR="00AD2C02">
        <w:rPr>
          <w:sz w:val="24"/>
          <w:szCs w:val="24"/>
          <w:lang w:val="nl-BE"/>
        </w:rPr>
        <w:t xml:space="preserve">ben </w:t>
      </w:r>
      <w:r w:rsidR="00396B49">
        <w:rPr>
          <w:sz w:val="24"/>
          <w:szCs w:val="24"/>
          <w:lang w:val="nl-BE"/>
        </w:rPr>
        <w:t xml:space="preserve">is/zijn: </w:t>
      </w:r>
    </w:p>
    <w:p w14:paraId="199811E8" w14:textId="499CFF4D" w:rsidR="005B31CF" w:rsidRDefault="00396B49" w:rsidP="00396B49">
      <w:pPr>
        <w:tabs>
          <w:tab w:val="left" w:pos="426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- </w:t>
      </w:r>
      <w:r w:rsidRPr="00396B49">
        <w:rPr>
          <w:sz w:val="24"/>
          <w:szCs w:val="24"/>
          <w:highlight w:val="yellow"/>
          <w:lang w:val="nl-BE"/>
        </w:rPr>
        <w:t xml:space="preserve">gelieve volgende gegevens te vermelden </w:t>
      </w:r>
      <w:r w:rsidRPr="002A3481">
        <w:rPr>
          <w:sz w:val="24"/>
          <w:szCs w:val="24"/>
          <w:highlight w:val="yellow"/>
          <w:lang w:val="nl-BE"/>
        </w:rPr>
        <w:t xml:space="preserve">voor </w:t>
      </w:r>
      <w:r w:rsidR="00C2689C">
        <w:rPr>
          <w:sz w:val="24"/>
          <w:szCs w:val="24"/>
          <w:highlight w:val="yellow"/>
          <w:u w:val="single"/>
          <w:lang w:val="nl-BE"/>
        </w:rPr>
        <w:t>elke</w:t>
      </w:r>
      <w:r w:rsidRPr="002A3481">
        <w:rPr>
          <w:sz w:val="24"/>
          <w:szCs w:val="24"/>
          <w:highlight w:val="yellow"/>
          <w:u w:val="single"/>
          <w:lang w:val="nl-BE"/>
        </w:rPr>
        <w:t xml:space="preserve"> </w:t>
      </w:r>
      <w:r w:rsidR="002316D5">
        <w:rPr>
          <w:sz w:val="24"/>
          <w:szCs w:val="24"/>
          <w:highlight w:val="yellow"/>
          <w:u w:val="single"/>
          <w:lang w:val="nl-BE"/>
        </w:rPr>
        <w:t>natuurlijke of rechts</w:t>
      </w:r>
      <w:r w:rsidR="00B35341" w:rsidRPr="002A3481">
        <w:rPr>
          <w:sz w:val="24"/>
          <w:szCs w:val="24"/>
          <w:highlight w:val="yellow"/>
          <w:u w:val="single"/>
          <w:lang w:val="nl-BE"/>
        </w:rPr>
        <w:t>persoon</w:t>
      </w:r>
      <w:r w:rsidR="00B35341" w:rsidRPr="002A3481">
        <w:rPr>
          <w:sz w:val="24"/>
          <w:szCs w:val="24"/>
          <w:highlight w:val="yellow"/>
          <w:lang w:val="nl-BE"/>
        </w:rPr>
        <w:t xml:space="preserve"> betrokken bij het conflict</w:t>
      </w:r>
      <w:r w:rsidRPr="00396B49">
        <w:rPr>
          <w:sz w:val="24"/>
          <w:szCs w:val="24"/>
          <w:highlight w:val="yellow"/>
          <w:lang w:val="nl-BE"/>
        </w:rPr>
        <w:t xml:space="preserve">: voornaam en naam, straat + nr., postcode </w:t>
      </w:r>
      <w:r w:rsidRPr="001E5E0A">
        <w:rPr>
          <w:sz w:val="24"/>
          <w:szCs w:val="24"/>
          <w:highlight w:val="yellow"/>
          <w:lang w:val="nl-BE"/>
        </w:rPr>
        <w:t>gemeente</w:t>
      </w:r>
      <w:r w:rsidR="002316D5" w:rsidRPr="001E5E0A">
        <w:rPr>
          <w:sz w:val="24"/>
          <w:szCs w:val="24"/>
          <w:highlight w:val="yellow"/>
          <w:lang w:val="nl-BE"/>
        </w:rPr>
        <w:t>, in voorkomend geval het ondernemingsnummer</w:t>
      </w:r>
      <w:r w:rsidR="00734C16">
        <w:rPr>
          <w:sz w:val="24"/>
          <w:szCs w:val="24"/>
          <w:lang w:val="nl-BE"/>
        </w:rPr>
        <w:t>.</w:t>
      </w:r>
    </w:p>
    <w:p w14:paraId="7A9311F0" w14:textId="77777777" w:rsidR="00734C16" w:rsidRDefault="00734C16" w:rsidP="00396B49">
      <w:pPr>
        <w:tabs>
          <w:tab w:val="left" w:pos="426"/>
        </w:tabs>
        <w:rPr>
          <w:sz w:val="24"/>
          <w:szCs w:val="24"/>
          <w:lang w:val="nl-BE"/>
        </w:rPr>
      </w:pPr>
    </w:p>
    <w:p w14:paraId="40DF9EB6" w14:textId="6FBEA3D7" w:rsidR="00734C16" w:rsidRDefault="00734C16" w:rsidP="00396B49">
      <w:pPr>
        <w:tabs>
          <w:tab w:val="left" w:pos="426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Het conflict </w:t>
      </w:r>
      <w:r w:rsidR="002316D5">
        <w:rPr>
          <w:sz w:val="24"/>
          <w:szCs w:val="24"/>
          <w:lang w:val="nl-BE"/>
        </w:rPr>
        <w:t>betreft</w:t>
      </w:r>
      <w:r>
        <w:rPr>
          <w:sz w:val="24"/>
          <w:szCs w:val="24"/>
          <w:lang w:val="nl-BE"/>
        </w:rPr>
        <w:t xml:space="preserve">: </w:t>
      </w:r>
    </w:p>
    <w:p w14:paraId="13CF377C" w14:textId="518AA5E0" w:rsidR="00734C16" w:rsidRDefault="00734C16" w:rsidP="00396B49">
      <w:pPr>
        <w:tabs>
          <w:tab w:val="left" w:pos="426"/>
        </w:tabs>
        <w:rPr>
          <w:sz w:val="24"/>
          <w:szCs w:val="24"/>
          <w:lang w:val="nl-BE"/>
        </w:rPr>
      </w:pPr>
      <w:r w:rsidRPr="003E6B91">
        <w:rPr>
          <w:sz w:val="24"/>
          <w:szCs w:val="24"/>
          <w:highlight w:val="yellow"/>
          <w:lang w:val="nl-BE"/>
        </w:rPr>
        <w:t>…</w:t>
      </w:r>
    </w:p>
    <w:p w14:paraId="5C8EAF7F" w14:textId="77777777" w:rsidR="00734C16" w:rsidRDefault="00734C16" w:rsidP="00396B49">
      <w:pPr>
        <w:tabs>
          <w:tab w:val="left" w:pos="426"/>
        </w:tabs>
        <w:rPr>
          <w:sz w:val="24"/>
          <w:szCs w:val="24"/>
          <w:lang w:val="nl-BE"/>
        </w:rPr>
      </w:pPr>
    </w:p>
    <w:p w14:paraId="44C673BC" w14:textId="24E176BD" w:rsidR="00734C16" w:rsidRDefault="003E6B91" w:rsidP="00396B49">
      <w:pPr>
        <w:tabs>
          <w:tab w:val="left" w:pos="426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Ter oplossing van het </w:t>
      </w:r>
      <w:r w:rsidR="00D03C3E">
        <w:rPr>
          <w:sz w:val="24"/>
          <w:szCs w:val="24"/>
          <w:lang w:val="nl-BE"/>
        </w:rPr>
        <w:t>conflict</w:t>
      </w:r>
      <w:r>
        <w:rPr>
          <w:sz w:val="24"/>
          <w:szCs w:val="24"/>
          <w:lang w:val="nl-BE"/>
        </w:rPr>
        <w:t xml:space="preserve"> verlang ik dat de andere partij</w:t>
      </w:r>
      <w:r w:rsidR="00135564">
        <w:rPr>
          <w:sz w:val="24"/>
          <w:szCs w:val="24"/>
          <w:lang w:val="nl-BE"/>
        </w:rPr>
        <w:t>(en)</w:t>
      </w:r>
      <w:r>
        <w:rPr>
          <w:sz w:val="24"/>
          <w:szCs w:val="24"/>
          <w:lang w:val="nl-BE"/>
        </w:rPr>
        <w:t xml:space="preserve"> </w:t>
      </w:r>
      <w:r w:rsidRPr="00C03ABC">
        <w:rPr>
          <w:sz w:val="24"/>
          <w:szCs w:val="24"/>
          <w:highlight w:val="yellow"/>
          <w:lang w:val="nl-BE"/>
        </w:rPr>
        <w:t>…</w:t>
      </w:r>
      <w:r w:rsidR="00C03ABC" w:rsidRPr="00C03ABC">
        <w:rPr>
          <w:sz w:val="24"/>
          <w:szCs w:val="24"/>
          <w:highlight w:val="yellow"/>
          <w:lang w:val="nl-BE"/>
        </w:rPr>
        <w:t xml:space="preserve"> (stel een mogelijke oplossing </w:t>
      </w:r>
      <w:r w:rsidR="00851DF2">
        <w:rPr>
          <w:sz w:val="24"/>
          <w:szCs w:val="24"/>
          <w:highlight w:val="yellow"/>
          <w:lang w:val="nl-BE"/>
        </w:rPr>
        <w:t>van</w:t>
      </w:r>
      <w:r w:rsidR="00C03ABC" w:rsidRPr="00C03ABC">
        <w:rPr>
          <w:sz w:val="24"/>
          <w:szCs w:val="24"/>
          <w:highlight w:val="yellow"/>
          <w:lang w:val="nl-BE"/>
        </w:rPr>
        <w:t xml:space="preserve"> het geschil voor)</w:t>
      </w:r>
    </w:p>
    <w:p w14:paraId="50E77554" w14:textId="15CF03AB" w:rsidR="003E6B91" w:rsidRDefault="003E6B91" w:rsidP="00396B49">
      <w:pPr>
        <w:tabs>
          <w:tab w:val="left" w:pos="426"/>
        </w:tabs>
        <w:rPr>
          <w:sz w:val="24"/>
          <w:szCs w:val="24"/>
          <w:lang w:val="nl-BE"/>
        </w:rPr>
      </w:pPr>
    </w:p>
    <w:p w14:paraId="6E614737" w14:textId="789508C6" w:rsidR="003E6B91" w:rsidRDefault="003E6B91" w:rsidP="00396B49">
      <w:pPr>
        <w:tabs>
          <w:tab w:val="left" w:pos="426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Mag ik </w:t>
      </w:r>
      <w:r w:rsidR="00D03C3E">
        <w:rPr>
          <w:sz w:val="24"/>
          <w:szCs w:val="24"/>
          <w:lang w:val="nl-BE"/>
        </w:rPr>
        <w:t xml:space="preserve">u </w:t>
      </w:r>
      <w:r w:rsidR="00B35341">
        <w:rPr>
          <w:sz w:val="24"/>
          <w:szCs w:val="24"/>
          <w:lang w:val="nl-BE"/>
        </w:rPr>
        <w:t xml:space="preserve">vriendelijk </w:t>
      </w:r>
      <w:r>
        <w:rPr>
          <w:sz w:val="24"/>
          <w:szCs w:val="24"/>
          <w:lang w:val="nl-BE"/>
        </w:rPr>
        <w:t xml:space="preserve">vragen om voormelde personen en mezelf </w:t>
      </w:r>
      <w:r w:rsidR="00B35341">
        <w:rPr>
          <w:sz w:val="24"/>
          <w:szCs w:val="24"/>
          <w:lang w:val="nl-BE"/>
        </w:rPr>
        <w:t xml:space="preserve">op te roepen op een zitting van de kamer voor minnelijke schikking? </w:t>
      </w:r>
    </w:p>
    <w:p w14:paraId="20D45E71" w14:textId="77777777" w:rsidR="00B35341" w:rsidRDefault="00B35341" w:rsidP="00396B49">
      <w:pPr>
        <w:tabs>
          <w:tab w:val="left" w:pos="426"/>
        </w:tabs>
        <w:rPr>
          <w:sz w:val="24"/>
          <w:szCs w:val="24"/>
          <w:lang w:val="nl-BE"/>
        </w:rPr>
      </w:pPr>
    </w:p>
    <w:p w14:paraId="15ADA211" w14:textId="4BB42388" w:rsidR="00B35341" w:rsidRDefault="00B35341" w:rsidP="00396B49">
      <w:pPr>
        <w:tabs>
          <w:tab w:val="left" w:pos="426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Met hoogachting, </w:t>
      </w:r>
    </w:p>
    <w:p w14:paraId="3B06C90B" w14:textId="77777777" w:rsidR="005F6FB0" w:rsidRDefault="005F6FB0" w:rsidP="00396B49">
      <w:pPr>
        <w:tabs>
          <w:tab w:val="left" w:pos="426"/>
        </w:tabs>
        <w:rPr>
          <w:sz w:val="24"/>
          <w:szCs w:val="24"/>
          <w:highlight w:val="yellow"/>
          <w:lang w:val="nl-BE"/>
        </w:rPr>
      </w:pPr>
    </w:p>
    <w:p w14:paraId="27BC2368" w14:textId="43AF66C7" w:rsidR="00B35341" w:rsidRPr="00B35341" w:rsidRDefault="00B35341" w:rsidP="00396B49">
      <w:pPr>
        <w:tabs>
          <w:tab w:val="left" w:pos="426"/>
        </w:tabs>
        <w:rPr>
          <w:sz w:val="24"/>
          <w:szCs w:val="24"/>
          <w:highlight w:val="yellow"/>
          <w:lang w:val="nl-BE"/>
        </w:rPr>
      </w:pPr>
      <w:r w:rsidRPr="00B35341">
        <w:rPr>
          <w:sz w:val="24"/>
          <w:szCs w:val="24"/>
          <w:highlight w:val="yellow"/>
          <w:lang w:val="nl-BE"/>
        </w:rPr>
        <w:t>Voornaam Naam</w:t>
      </w:r>
    </w:p>
    <w:p w14:paraId="3E509C05" w14:textId="23A47EF9" w:rsidR="00B35341" w:rsidRPr="00B35341" w:rsidRDefault="00B35341" w:rsidP="00396B49">
      <w:pPr>
        <w:tabs>
          <w:tab w:val="left" w:pos="426"/>
        </w:tabs>
        <w:rPr>
          <w:sz w:val="24"/>
          <w:szCs w:val="24"/>
          <w:highlight w:val="yellow"/>
          <w:lang w:val="nl-BE"/>
        </w:rPr>
      </w:pPr>
      <w:r w:rsidRPr="00B35341">
        <w:rPr>
          <w:sz w:val="24"/>
          <w:szCs w:val="24"/>
          <w:highlight w:val="yellow"/>
          <w:lang w:val="nl-BE"/>
        </w:rPr>
        <w:t xml:space="preserve">Straat + nr. </w:t>
      </w:r>
    </w:p>
    <w:p w14:paraId="5D500A11" w14:textId="0B23838A" w:rsidR="00B35341" w:rsidRPr="00B35341" w:rsidRDefault="00B35341" w:rsidP="00396B49">
      <w:pPr>
        <w:tabs>
          <w:tab w:val="left" w:pos="426"/>
        </w:tabs>
        <w:rPr>
          <w:sz w:val="24"/>
          <w:szCs w:val="24"/>
          <w:highlight w:val="yellow"/>
          <w:lang w:val="nl-BE"/>
        </w:rPr>
      </w:pPr>
      <w:r w:rsidRPr="00B35341">
        <w:rPr>
          <w:sz w:val="24"/>
          <w:szCs w:val="24"/>
          <w:highlight w:val="yellow"/>
          <w:lang w:val="nl-BE"/>
        </w:rPr>
        <w:t>Postcode gemeente</w:t>
      </w:r>
    </w:p>
    <w:p w14:paraId="1D99B1FA" w14:textId="19AEDBE0" w:rsidR="00B35341" w:rsidRPr="00B35341" w:rsidRDefault="00B35341" w:rsidP="00396B49">
      <w:pPr>
        <w:tabs>
          <w:tab w:val="left" w:pos="426"/>
        </w:tabs>
        <w:rPr>
          <w:sz w:val="24"/>
          <w:szCs w:val="24"/>
          <w:highlight w:val="yellow"/>
          <w:lang w:val="nl-BE"/>
        </w:rPr>
      </w:pPr>
      <w:r w:rsidRPr="00B35341">
        <w:rPr>
          <w:sz w:val="24"/>
          <w:szCs w:val="24"/>
          <w:highlight w:val="yellow"/>
          <w:lang w:val="nl-BE"/>
        </w:rPr>
        <w:t xml:space="preserve">e-mailadres: </w:t>
      </w:r>
    </w:p>
    <w:p w14:paraId="351F3F13" w14:textId="57C440EB" w:rsidR="00D316B2" w:rsidRDefault="00B35341" w:rsidP="00B35341">
      <w:pPr>
        <w:tabs>
          <w:tab w:val="left" w:pos="426"/>
        </w:tabs>
        <w:rPr>
          <w:sz w:val="24"/>
          <w:szCs w:val="24"/>
          <w:lang w:val="nl-BE"/>
        </w:rPr>
      </w:pPr>
      <w:r w:rsidRPr="00B35341">
        <w:rPr>
          <w:sz w:val="24"/>
          <w:szCs w:val="24"/>
          <w:highlight w:val="yellow"/>
          <w:lang w:val="nl-BE"/>
        </w:rPr>
        <w:t>telefoon:</w:t>
      </w:r>
      <w:r>
        <w:rPr>
          <w:sz w:val="24"/>
          <w:szCs w:val="24"/>
          <w:lang w:val="nl-BE"/>
        </w:rPr>
        <w:t xml:space="preserve"> </w:t>
      </w:r>
    </w:p>
    <w:p w14:paraId="0B26886B" w14:textId="6390E2C9" w:rsidR="00D03C3E" w:rsidRPr="00690950" w:rsidRDefault="00D03C3E" w:rsidP="00B35341">
      <w:pPr>
        <w:tabs>
          <w:tab w:val="left" w:pos="426"/>
        </w:tabs>
        <w:rPr>
          <w:sz w:val="24"/>
          <w:szCs w:val="24"/>
          <w:lang w:val="nl-BE"/>
        </w:rPr>
      </w:pPr>
      <w:r w:rsidRPr="003A6327">
        <w:rPr>
          <w:sz w:val="24"/>
          <w:szCs w:val="24"/>
          <w:highlight w:val="yellow"/>
          <w:lang w:val="nl-BE"/>
        </w:rPr>
        <w:t>in voorkomend geval: ondernemingsnummer</w:t>
      </w:r>
    </w:p>
    <w:sectPr w:rsidR="00D03C3E" w:rsidRPr="00690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A56"/>
    <w:multiLevelType w:val="hybridMultilevel"/>
    <w:tmpl w:val="1E1EE39A"/>
    <w:lvl w:ilvl="0" w:tplc="DA603EFC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25ED"/>
    <w:multiLevelType w:val="hybridMultilevel"/>
    <w:tmpl w:val="3F40C7DC"/>
    <w:lvl w:ilvl="0" w:tplc="DA603EFC">
      <w:numFmt w:val="bullet"/>
      <w:lvlText w:val="-"/>
      <w:lvlJc w:val="left"/>
      <w:pPr>
        <w:ind w:left="77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C354F2C"/>
    <w:multiLevelType w:val="hybridMultilevel"/>
    <w:tmpl w:val="0728E0C6"/>
    <w:lvl w:ilvl="0" w:tplc="DA603EFC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1978"/>
    <w:multiLevelType w:val="hybridMultilevel"/>
    <w:tmpl w:val="E326C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47FA4"/>
    <w:multiLevelType w:val="hybridMultilevel"/>
    <w:tmpl w:val="2560250E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4D514FDE"/>
    <w:multiLevelType w:val="hybridMultilevel"/>
    <w:tmpl w:val="A052FE76"/>
    <w:lvl w:ilvl="0" w:tplc="DA603EFC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A39B8"/>
    <w:multiLevelType w:val="hybridMultilevel"/>
    <w:tmpl w:val="245A0ED0"/>
    <w:lvl w:ilvl="0" w:tplc="DA603EFC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41484"/>
    <w:multiLevelType w:val="hybridMultilevel"/>
    <w:tmpl w:val="601452D4"/>
    <w:lvl w:ilvl="0" w:tplc="DA603EFC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38318">
    <w:abstractNumId w:val="3"/>
  </w:num>
  <w:num w:numId="2" w16cid:durableId="242842361">
    <w:abstractNumId w:val="1"/>
  </w:num>
  <w:num w:numId="3" w16cid:durableId="1584412710">
    <w:abstractNumId w:val="4"/>
  </w:num>
  <w:num w:numId="4" w16cid:durableId="1370253477">
    <w:abstractNumId w:val="5"/>
  </w:num>
  <w:num w:numId="5" w16cid:durableId="1761365347">
    <w:abstractNumId w:val="2"/>
  </w:num>
  <w:num w:numId="6" w16cid:durableId="201285467">
    <w:abstractNumId w:val="7"/>
  </w:num>
  <w:num w:numId="7" w16cid:durableId="1444230409">
    <w:abstractNumId w:val="6"/>
  </w:num>
  <w:num w:numId="8" w16cid:durableId="116852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B2"/>
    <w:rsid w:val="00013402"/>
    <w:rsid w:val="00026F83"/>
    <w:rsid w:val="00034AFC"/>
    <w:rsid w:val="00042F21"/>
    <w:rsid w:val="00044D59"/>
    <w:rsid w:val="00047411"/>
    <w:rsid w:val="00051EB2"/>
    <w:rsid w:val="00052171"/>
    <w:rsid w:val="00057C9B"/>
    <w:rsid w:val="00091B67"/>
    <w:rsid w:val="00092CE5"/>
    <w:rsid w:val="000A00D8"/>
    <w:rsid w:val="000A522A"/>
    <w:rsid w:val="000C7695"/>
    <w:rsid w:val="000D2EE5"/>
    <w:rsid w:val="000E122A"/>
    <w:rsid w:val="000E6F8B"/>
    <w:rsid w:val="00104899"/>
    <w:rsid w:val="00135564"/>
    <w:rsid w:val="00141027"/>
    <w:rsid w:val="001469A4"/>
    <w:rsid w:val="001530B5"/>
    <w:rsid w:val="0016014B"/>
    <w:rsid w:val="00161636"/>
    <w:rsid w:val="0016223F"/>
    <w:rsid w:val="00167C62"/>
    <w:rsid w:val="00172B49"/>
    <w:rsid w:val="001A1E7E"/>
    <w:rsid w:val="001A64EC"/>
    <w:rsid w:val="001B016D"/>
    <w:rsid w:val="001B050D"/>
    <w:rsid w:val="001C36DC"/>
    <w:rsid w:val="001C3AE1"/>
    <w:rsid w:val="001C3B67"/>
    <w:rsid w:val="001D2E55"/>
    <w:rsid w:val="001D50C9"/>
    <w:rsid w:val="001D5C50"/>
    <w:rsid w:val="001E3373"/>
    <w:rsid w:val="001E5E0A"/>
    <w:rsid w:val="001F1102"/>
    <w:rsid w:val="00204B42"/>
    <w:rsid w:val="0020509D"/>
    <w:rsid w:val="002160EC"/>
    <w:rsid w:val="00221D01"/>
    <w:rsid w:val="002316D5"/>
    <w:rsid w:val="00231F4C"/>
    <w:rsid w:val="00241890"/>
    <w:rsid w:val="00246954"/>
    <w:rsid w:val="0025374C"/>
    <w:rsid w:val="00255925"/>
    <w:rsid w:val="0025616A"/>
    <w:rsid w:val="002574AE"/>
    <w:rsid w:val="00260FFE"/>
    <w:rsid w:val="00273C4A"/>
    <w:rsid w:val="00293A25"/>
    <w:rsid w:val="00294766"/>
    <w:rsid w:val="002A3481"/>
    <w:rsid w:val="002C04FF"/>
    <w:rsid w:val="002C0921"/>
    <w:rsid w:val="002C766F"/>
    <w:rsid w:val="002E0696"/>
    <w:rsid w:val="002F0A51"/>
    <w:rsid w:val="002F37F7"/>
    <w:rsid w:val="002F6FC9"/>
    <w:rsid w:val="00305564"/>
    <w:rsid w:val="003074D2"/>
    <w:rsid w:val="00350021"/>
    <w:rsid w:val="00350E4D"/>
    <w:rsid w:val="0035714B"/>
    <w:rsid w:val="00381116"/>
    <w:rsid w:val="00390062"/>
    <w:rsid w:val="00393E0F"/>
    <w:rsid w:val="00395940"/>
    <w:rsid w:val="003967E2"/>
    <w:rsid w:val="00396B49"/>
    <w:rsid w:val="003A6327"/>
    <w:rsid w:val="003C18E0"/>
    <w:rsid w:val="003C58EC"/>
    <w:rsid w:val="003D0022"/>
    <w:rsid w:val="003E6A3B"/>
    <w:rsid w:val="003E6B91"/>
    <w:rsid w:val="003F1140"/>
    <w:rsid w:val="0040252E"/>
    <w:rsid w:val="004043B4"/>
    <w:rsid w:val="00426067"/>
    <w:rsid w:val="004337A4"/>
    <w:rsid w:val="004410E6"/>
    <w:rsid w:val="00445E99"/>
    <w:rsid w:val="0045301B"/>
    <w:rsid w:val="004547D8"/>
    <w:rsid w:val="00454E3E"/>
    <w:rsid w:val="00477F8E"/>
    <w:rsid w:val="0048660C"/>
    <w:rsid w:val="004928B6"/>
    <w:rsid w:val="00492FB5"/>
    <w:rsid w:val="0049517D"/>
    <w:rsid w:val="00496F87"/>
    <w:rsid w:val="004A5288"/>
    <w:rsid w:val="004B2015"/>
    <w:rsid w:val="004B337F"/>
    <w:rsid w:val="004E354C"/>
    <w:rsid w:val="004E40D6"/>
    <w:rsid w:val="004E56FE"/>
    <w:rsid w:val="005026EF"/>
    <w:rsid w:val="005102B7"/>
    <w:rsid w:val="00515802"/>
    <w:rsid w:val="0052730A"/>
    <w:rsid w:val="005343EF"/>
    <w:rsid w:val="0054090E"/>
    <w:rsid w:val="005426C3"/>
    <w:rsid w:val="0054695C"/>
    <w:rsid w:val="00571610"/>
    <w:rsid w:val="005805BE"/>
    <w:rsid w:val="0058366B"/>
    <w:rsid w:val="00583671"/>
    <w:rsid w:val="00596AD7"/>
    <w:rsid w:val="005B2D0C"/>
    <w:rsid w:val="005B31CF"/>
    <w:rsid w:val="005B4A68"/>
    <w:rsid w:val="005B57EB"/>
    <w:rsid w:val="005D3702"/>
    <w:rsid w:val="005E040A"/>
    <w:rsid w:val="005F342B"/>
    <w:rsid w:val="005F6FB0"/>
    <w:rsid w:val="00616C63"/>
    <w:rsid w:val="00621299"/>
    <w:rsid w:val="00655601"/>
    <w:rsid w:val="006602BE"/>
    <w:rsid w:val="00660C97"/>
    <w:rsid w:val="00672B37"/>
    <w:rsid w:val="006760BE"/>
    <w:rsid w:val="00677B58"/>
    <w:rsid w:val="00686762"/>
    <w:rsid w:val="00690950"/>
    <w:rsid w:val="006B173E"/>
    <w:rsid w:val="006D02D0"/>
    <w:rsid w:val="006D092F"/>
    <w:rsid w:val="006D3754"/>
    <w:rsid w:val="006E7204"/>
    <w:rsid w:val="00701FAD"/>
    <w:rsid w:val="00710863"/>
    <w:rsid w:val="0073117B"/>
    <w:rsid w:val="00734C16"/>
    <w:rsid w:val="00742231"/>
    <w:rsid w:val="0074224C"/>
    <w:rsid w:val="00750C88"/>
    <w:rsid w:val="00754CF5"/>
    <w:rsid w:val="00754FD2"/>
    <w:rsid w:val="007558F8"/>
    <w:rsid w:val="007671B6"/>
    <w:rsid w:val="0077169C"/>
    <w:rsid w:val="00774953"/>
    <w:rsid w:val="00782A0C"/>
    <w:rsid w:val="007973A0"/>
    <w:rsid w:val="007A131D"/>
    <w:rsid w:val="007B292E"/>
    <w:rsid w:val="007B66C0"/>
    <w:rsid w:val="007F283E"/>
    <w:rsid w:val="008169E2"/>
    <w:rsid w:val="00850EE5"/>
    <w:rsid w:val="00851DF2"/>
    <w:rsid w:val="008722AC"/>
    <w:rsid w:val="00874279"/>
    <w:rsid w:val="00880B1F"/>
    <w:rsid w:val="00885777"/>
    <w:rsid w:val="008A3442"/>
    <w:rsid w:val="008B5E64"/>
    <w:rsid w:val="008C43FD"/>
    <w:rsid w:val="008C4A6F"/>
    <w:rsid w:val="008D244C"/>
    <w:rsid w:val="008E06F2"/>
    <w:rsid w:val="008E2759"/>
    <w:rsid w:val="008F0ABD"/>
    <w:rsid w:val="008F47CD"/>
    <w:rsid w:val="0090560A"/>
    <w:rsid w:val="00911A21"/>
    <w:rsid w:val="00945EC7"/>
    <w:rsid w:val="0095601F"/>
    <w:rsid w:val="00960250"/>
    <w:rsid w:val="00964B35"/>
    <w:rsid w:val="00977F12"/>
    <w:rsid w:val="00990B02"/>
    <w:rsid w:val="009940AD"/>
    <w:rsid w:val="009A7E8F"/>
    <w:rsid w:val="009C17D2"/>
    <w:rsid w:val="009D230C"/>
    <w:rsid w:val="009E357C"/>
    <w:rsid w:val="009E66DA"/>
    <w:rsid w:val="009F7EE1"/>
    <w:rsid w:val="00A115AF"/>
    <w:rsid w:val="00A11B84"/>
    <w:rsid w:val="00A2009C"/>
    <w:rsid w:val="00A32C83"/>
    <w:rsid w:val="00A34A95"/>
    <w:rsid w:val="00A3683B"/>
    <w:rsid w:val="00A36B96"/>
    <w:rsid w:val="00A45247"/>
    <w:rsid w:val="00A536AA"/>
    <w:rsid w:val="00A62D83"/>
    <w:rsid w:val="00A66031"/>
    <w:rsid w:val="00A70CCC"/>
    <w:rsid w:val="00A92ADF"/>
    <w:rsid w:val="00A93FC4"/>
    <w:rsid w:val="00A97A34"/>
    <w:rsid w:val="00AA0EBA"/>
    <w:rsid w:val="00AA14D7"/>
    <w:rsid w:val="00AC252D"/>
    <w:rsid w:val="00AC3790"/>
    <w:rsid w:val="00AD2C02"/>
    <w:rsid w:val="00AE0877"/>
    <w:rsid w:val="00AE77EE"/>
    <w:rsid w:val="00AF62CF"/>
    <w:rsid w:val="00AF7993"/>
    <w:rsid w:val="00B15FC3"/>
    <w:rsid w:val="00B25A76"/>
    <w:rsid w:val="00B35341"/>
    <w:rsid w:val="00B3560D"/>
    <w:rsid w:val="00B618C1"/>
    <w:rsid w:val="00B71EBB"/>
    <w:rsid w:val="00B74743"/>
    <w:rsid w:val="00B77D2A"/>
    <w:rsid w:val="00B97D25"/>
    <w:rsid w:val="00BA1095"/>
    <w:rsid w:val="00BB0759"/>
    <w:rsid w:val="00BB3301"/>
    <w:rsid w:val="00BB522E"/>
    <w:rsid w:val="00BB534B"/>
    <w:rsid w:val="00BC6A2E"/>
    <w:rsid w:val="00BD1B29"/>
    <w:rsid w:val="00BE1CDE"/>
    <w:rsid w:val="00BE6388"/>
    <w:rsid w:val="00BF28F6"/>
    <w:rsid w:val="00BF694B"/>
    <w:rsid w:val="00C03ABC"/>
    <w:rsid w:val="00C07788"/>
    <w:rsid w:val="00C10D20"/>
    <w:rsid w:val="00C138EA"/>
    <w:rsid w:val="00C17764"/>
    <w:rsid w:val="00C2002E"/>
    <w:rsid w:val="00C22AB9"/>
    <w:rsid w:val="00C22D51"/>
    <w:rsid w:val="00C243C7"/>
    <w:rsid w:val="00C24F78"/>
    <w:rsid w:val="00C25716"/>
    <w:rsid w:val="00C263DE"/>
    <w:rsid w:val="00C2689C"/>
    <w:rsid w:val="00C42CC0"/>
    <w:rsid w:val="00C44A2A"/>
    <w:rsid w:val="00C631D2"/>
    <w:rsid w:val="00C64D45"/>
    <w:rsid w:val="00C65FFC"/>
    <w:rsid w:val="00C7060D"/>
    <w:rsid w:val="00C71C77"/>
    <w:rsid w:val="00C77422"/>
    <w:rsid w:val="00C86A83"/>
    <w:rsid w:val="00C87018"/>
    <w:rsid w:val="00C90BA9"/>
    <w:rsid w:val="00C91665"/>
    <w:rsid w:val="00C93EC5"/>
    <w:rsid w:val="00C97BC6"/>
    <w:rsid w:val="00CA1E67"/>
    <w:rsid w:val="00CA2801"/>
    <w:rsid w:val="00CA5931"/>
    <w:rsid w:val="00CC765C"/>
    <w:rsid w:val="00CD23A1"/>
    <w:rsid w:val="00CD77FB"/>
    <w:rsid w:val="00CE459B"/>
    <w:rsid w:val="00CF3C41"/>
    <w:rsid w:val="00CF4769"/>
    <w:rsid w:val="00CF68C3"/>
    <w:rsid w:val="00CF7A1C"/>
    <w:rsid w:val="00D01672"/>
    <w:rsid w:val="00D02D71"/>
    <w:rsid w:val="00D03C3E"/>
    <w:rsid w:val="00D316B2"/>
    <w:rsid w:val="00D5244B"/>
    <w:rsid w:val="00D573A6"/>
    <w:rsid w:val="00D63B0F"/>
    <w:rsid w:val="00D65519"/>
    <w:rsid w:val="00D70C77"/>
    <w:rsid w:val="00D72A60"/>
    <w:rsid w:val="00D95D03"/>
    <w:rsid w:val="00DC3DC6"/>
    <w:rsid w:val="00DD6852"/>
    <w:rsid w:val="00DE2873"/>
    <w:rsid w:val="00DE4F33"/>
    <w:rsid w:val="00DF10B0"/>
    <w:rsid w:val="00DF3705"/>
    <w:rsid w:val="00DF48DC"/>
    <w:rsid w:val="00E169D0"/>
    <w:rsid w:val="00E16A37"/>
    <w:rsid w:val="00E25999"/>
    <w:rsid w:val="00E26CF6"/>
    <w:rsid w:val="00E323DE"/>
    <w:rsid w:val="00E464EF"/>
    <w:rsid w:val="00E6176D"/>
    <w:rsid w:val="00E617FB"/>
    <w:rsid w:val="00E82E43"/>
    <w:rsid w:val="00E848F0"/>
    <w:rsid w:val="00EC0809"/>
    <w:rsid w:val="00EC58D3"/>
    <w:rsid w:val="00ED234B"/>
    <w:rsid w:val="00ED75B6"/>
    <w:rsid w:val="00F008D4"/>
    <w:rsid w:val="00F040B3"/>
    <w:rsid w:val="00F10432"/>
    <w:rsid w:val="00F13970"/>
    <w:rsid w:val="00F16ED9"/>
    <w:rsid w:val="00F3088B"/>
    <w:rsid w:val="00F32501"/>
    <w:rsid w:val="00F3619D"/>
    <w:rsid w:val="00F41001"/>
    <w:rsid w:val="00F41DF9"/>
    <w:rsid w:val="00F54F8F"/>
    <w:rsid w:val="00F57FB1"/>
    <w:rsid w:val="00F63493"/>
    <w:rsid w:val="00F677D4"/>
    <w:rsid w:val="00F70C44"/>
    <w:rsid w:val="00F74683"/>
    <w:rsid w:val="00F818E2"/>
    <w:rsid w:val="00F84AC5"/>
    <w:rsid w:val="00F91C39"/>
    <w:rsid w:val="00F937A8"/>
    <w:rsid w:val="00FB2578"/>
    <w:rsid w:val="00FB7D64"/>
    <w:rsid w:val="00FD6DB2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31CD"/>
  <w15:chartTrackingRefBased/>
  <w15:docId w15:val="{5E24C6CE-6F18-4F83-88D3-4C0BE881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3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F37F7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F3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2F37F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54F8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4F8F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1D2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b.leuven@just.fgov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1328</Words>
  <Characters>7307</Characters>
  <Application>Microsoft Office Word</Application>
  <DocSecurity>0</DocSecurity>
  <Lines>60</Lines>
  <Paragraphs>17</Paragraphs>
  <ScaleCrop>false</ScaleCrop>
  <Company>Federal Justice Belgium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Daenen Ruben</dc:creator>
  <cp:keywords/>
  <dc:description/>
  <cp:lastModifiedBy>Daenen Ruben</cp:lastModifiedBy>
  <cp:revision>50</cp:revision>
  <cp:lastPrinted>2024-03-05T09:06:00Z</cp:lastPrinted>
  <dcterms:created xsi:type="dcterms:W3CDTF">2024-09-17T08:48:00Z</dcterms:created>
  <dcterms:modified xsi:type="dcterms:W3CDTF">2024-09-24T06:59:00Z</dcterms:modified>
</cp:coreProperties>
</file>