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32FE"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521525D8" wp14:editId="1059BB4B">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397F923" w14:textId="77777777" w:rsidR="002E13EE" w:rsidRDefault="002E13EE" w:rsidP="002D50E6">
      <w:pPr>
        <w:pStyle w:val="Textebrut"/>
        <w:rPr>
          <w:rFonts w:asciiTheme="minorHAnsi" w:hAnsiTheme="minorHAnsi" w:cstheme="minorHAnsi"/>
          <w:b/>
          <w:sz w:val="32"/>
          <w:szCs w:val="32"/>
          <w:u w:val="single"/>
        </w:rPr>
      </w:pPr>
    </w:p>
    <w:p w14:paraId="083D9CC5" w14:textId="77777777" w:rsidR="002E13EE" w:rsidRDefault="002E13EE" w:rsidP="002D50E6">
      <w:pPr>
        <w:pStyle w:val="Textebrut"/>
        <w:rPr>
          <w:rFonts w:asciiTheme="minorHAnsi" w:hAnsiTheme="minorHAnsi" w:cstheme="minorHAnsi"/>
          <w:b/>
          <w:sz w:val="32"/>
          <w:szCs w:val="32"/>
          <w:u w:val="single"/>
        </w:rPr>
      </w:pPr>
    </w:p>
    <w:p w14:paraId="3EB3D801" w14:textId="77777777" w:rsidR="002E13EE" w:rsidRDefault="002E13EE" w:rsidP="002D50E6">
      <w:pPr>
        <w:pStyle w:val="Textebrut"/>
        <w:rPr>
          <w:rFonts w:asciiTheme="minorHAnsi" w:hAnsiTheme="minorHAnsi" w:cstheme="minorHAnsi"/>
          <w:b/>
          <w:sz w:val="32"/>
          <w:szCs w:val="32"/>
          <w:u w:val="single"/>
        </w:rPr>
      </w:pPr>
    </w:p>
    <w:p w14:paraId="14727F2C"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1019BB73"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785888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28D3C989" w14:textId="77777777" w:rsidR="002D50E6" w:rsidRPr="0097037A" w:rsidRDefault="002D50E6" w:rsidP="00E90939">
            <w:pPr>
              <w:ind w:right="252"/>
              <w:rPr>
                <w:rFonts w:ascii="Calibri" w:hAnsi="Calibri"/>
                <w:sz w:val="16"/>
                <w:szCs w:val="16"/>
              </w:rPr>
            </w:pPr>
          </w:p>
          <w:p w14:paraId="5FE75779" w14:textId="77777777" w:rsidR="002D50E6" w:rsidRPr="0097037A" w:rsidRDefault="00C02CDA" w:rsidP="00E90939">
            <w:pPr>
              <w:rPr>
                <w:rFonts w:ascii="Calibri" w:hAnsi="Calibri"/>
                <w:b/>
                <w:bCs/>
              </w:rPr>
            </w:pPr>
            <w:r>
              <w:rPr>
                <w:rFonts w:ascii="Calibri" w:hAnsi="Calibri"/>
                <w:b/>
                <w:bCs/>
              </w:rPr>
              <w:t>2023</w:t>
            </w:r>
            <w:r w:rsidR="002D50E6" w:rsidRPr="0097037A">
              <w:rPr>
                <w:rFonts w:ascii="Calibri" w:hAnsi="Calibri"/>
                <w:b/>
                <w:bCs/>
              </w:rPr>
              <w:t>/</w:t>
            </w:r>
          </w:p>
          <w:p w14:paraId="49139A78" w14:textId="77777777" w:rsidR="002D50E6" w:rsidRPr="0097037A" w:rsidRDefault="002D50E6" w:rsidP="00E90939">
            <w:pPr>
              <w:rPr>
                <w:rFonts w:ascii="Calibri" w:hAnsi="Calibri"/>
                <w:sz w:val="16"/>
                <w:szCs w:val="16"/>
              </w:rPr>
            </w:pPr>
          </w:p>
        </w:tc>
      </w:tr>
      <w:tr w:rsidR="002D50E6" w:rsidRPr="0063600A" w14:paraId="303749BD"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638D3B0"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0D1DE786" w14:textId="77777777" w:rsidR="002D50E6" w:rsidRPr="0097037A" w:rsidRDefault="002D50E6" w:rsidP="00E90939">
            <w:pPr>
              <w:rPr>
                <w:rFonts w:ascii="Calibri" w:hAnsi="Calibri"/>
                <w:b/>
              </w:rPr>
            </w:pPr>
          </w:p>
          <w:p w14:paraId="4F47B853" w14:textId="381A44E6" w:rsidR="002D50E6" w:rsidRPr="0097037A" w:rsidRDefault="00E36B62"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2-20T00:00:00Z">
                  <w:dateFormat w:val="dd/MM/yyyy"/>
                  <w:lid w:val="fr-BE"/>
                  <w:storeMappedDataAs w:val="dateTime"/>
                  <w:calendar w:val="gregorian"/>
                </w:date>
              </w:sdtPr>
              <w:sdtEndPr/>
              <w:sdtContent>
                <w:r w:rsidR="00B53398">
                  <w:rPr>
                    <w:rFonts w:asciiTheme="minorHAnsi" w:hAnsiTheme="minorHAnsi" w:cstheme="minorHAnsi"/>
                    <w:b/>
                    <w:sz w:val="32"/>
                    <w:szCs w:val="32"/>
                    <w:u w:val="single"/>
                  </w:rPr>
                  <w:t>20/02/2023</w:t>
                </w:r>
              </w:sdtContent>
            </w:sdt>
            <w:r w:rsidR="00F30CB5" w:rsidRPr="0097037A">
              <w:rPr>
                <w:rFonts w:ascii="Calibri" w:hAnsi="Calibri"/>
                <w:b/>
              </w:rPr>
              <w:t xml:space="preserve"> </w:t>
            </w:r>
          </w:p>
          <w:p w14:paraId="0D772E48" w14:textId="77777777" w:rsidR="002D50E6" w:rsidRPr="0097037A" w:rsidRDefault="002D50E6" w:rsidP="00E90939">
            <w:pPr>
              <w:rPr>
                <w:rFonts w:ascii="Calibri" w:hAnsi="Calibri"/>
                <w:sz w:val="16"/>
                <w:szCs w:val="16"/>
              </w:rPr>
            </w:pPr>
          </w:p>
        </w:tc>
      </w:tr>
      <w:tr w:rsidR="002D50E6" w:rsidRPr="0097037A" w14:paraId="3254D362"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5414995F"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354CB6D1" w14:textId="77777777" w:rsidR="002D50E6" w:rsidRPr="004D4CC3" w:rsidRDefault="002D50E6" w:rsidP="00E90939">
            <w:pPr>
              <w:ind w:right="252"/>
              <w:rPr>
                <w:rFonts w:ascii="Calibri" w:hAnsi="Calibri"/>
                <w:sz w:val="18"/>
                <w:szCs w:val="18"/>
              </w:rPr>
            </w:pPr>
          </w:p>
          <w:p w14:paraId="5B0E3994" w14:textId="77777777" w:rsidR="002D50E6" w:rsidRPr="004D4CC3" w:rsidRDefault="002D50E6" w:rsidP="00E90939">
            <w:pPr>
              <w:rPr>
                <w:rFonts w:ascii="Calibri" w:hAnsi="Calibri"/>
                <w:b/>
                <w:sz w:val="20"/>
                <w:szCs w:val="20"/>
              </w:rPr>
            </w:pPr>
            <w:r w:rsidRPr="00CF64AB">
              <w:rPr>
                <w:rFonts w:ascii="Calibri" w:hAnsi="Calibri" w:cs="Calibri"/>
                <w:b/>
                <w:bCs/>
                <w:szCs w:val="22"/>
              </w:rPr>
              <w:t>R.G. : 22/ 2307/ A</w:t>
            </w:r>
            <w:r w:rsidRPr="004D4CC3">
              <w:rPr>
                <w:rFonts w:ascii="Calibri" w:hAnsi="Calibri"/>
                <w:b/>
                <w:sz w:val="20"/>
                <w:szCs w:val="20"/>
              </w:rPr>
              <w:t xml:space="preserve"> </w:t>
            </w:r>
          </w:p>
          <w:p w14:paraId="4BC3D1CF" w14:textId="77777777" w:rsidR="002D50E6" w:rsidRPr="0097037A" w:rsidRDefault="002D50E6" w:rsidP="00E90939">
            <w:pPr>
              <w:rPr>
                <w:rFonts w:ascii="Calibri" w:hAnsi="Calibri"/>
                <w:sz w:val="16"/>
                <w:szCs w:val="16"/>
              </w:rPr>
            </w:pPr>
          </w:p>
        </w:tc>
      </w:tr>
    </w:tbl>
    <w:p w14:paraId="7B3E20A1"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51C2E3A6" w14:textId="77777777" w:rsidTr="00BB2F46">
        <w:trPr>
          <w:trHeight w:val="4428"/>
        </w:trPr>
        <w:tc>
          <w:tcPr>
            <w:tcW w:w="5544" w:type="dxa"/>
          </w:tcPr>
          <w:p w14:paraId="1976AC03"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2837437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78B1BBBD" w14:textId="77777777" w:rsidR="00BB2F46" w:rsidRPr="0097037A" w:rsidRDefault="00BB2F46" w:rsidP="00A33B8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57C3AE5"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19EC3923"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1658B44E"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409DDD7"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9906236"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3149B0A"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88CBE47"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3A6C75FF" w14:textId="77777777" w:rsidR="00BB2F46" w:rsidRPr="0097037A" w:rsidRDefault="00BB2F46" w:rsidP="00A33B8D">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6DF7870F" w14:textId="77777777" w:rsidR="00BB2F46" w:rsidRPr="0097037A" w:rsidRDefault="00BB2F46" w:rsidP="00A33B8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C0538F8"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7F6758EF"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3ACBB6AB"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342BA30D"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091AF6E7"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A7EB2D7"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99FC16B"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20CBDB26" w14:textId="77777777" w:rsidR="00BB2F46" w:rsidRPr="0097037A" w:rsidRDefault="00BB2F46" w:rsidP="00A33B8D">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47A2F9E6" w14:textId="77777777" w:rsidR="00BB2F46" w:rsidRPr="0097037A" w:rsidRDefault="00BB2F46" w:rsidP="00A33B8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259D621"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5B788734"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39E7C037"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0AC5CE28"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18295A4"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p>
                <w:p w14:paraId="69B3AEDC"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D48188C" w14:textId="77777777" w:rsidR="00BB2F46" w:rsidRPr="0097037A" w:rsidRDefault="00BB2F46" w:rsidP="00A33B8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1E2788B" w14:textId="77777777" w:rsidR="00BB2F46" w:rsidRPr="0097037A" w:rsidRDefault="00BB2F46" w:rsidP="00A33B8D">
                  <w:pPr>
                    <w:framePr w:hSpace="141" w:wrap="around" w:vAnchor="text" w:hAnchor="text" w:x="3205" w:y="-3719"/>
                    <w:rPr>
                      <w:rFonts w:ascii="Calibri" w:eastAsia="SimSun" w:hAnsi="Calibri" w:cs="Times New Roman"/>
                      <w:color w:val="808080"/>
                      <w:sz w:val="8"/>
                      <w:szCs w:val="8"/>
                    </w:rPr>
                  </w:pPr>
                </w:p>
              </w:tc>
            </w:tr>
          </w:tbl>
          <w:p w14:paraId="6B24E7D3" w14:textId="77777777" w:rsidR="00BB2F46" w:rsidRDefault="00BB2F46" w:rsidP="00BB2F46"/>
          <w:p w14:paraId="01DE8C8E" w14:textId="77777777" w:rsidR="00BB2F46" w:rsidRDefault="00BB2F46" w:rsidP="00BB2F46"/>
        </w:tc>
      </w:tr>
    </w:tbl>
    <w:p w14:paraId="3CA43CC3" w14:textId="77777777" w:rsidR="002D50E6" w:rsidRPr="0097037A" w:rsidRDefault="002D50E6" w:rsidP="002D50E6"/>
    <w:p w14:paraId="03BBCD13"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592CE559" w14:textId="77777777" w:rsidTr="00E90939">
        <w:tc>
          <w:tcPr>
            <w:tcW w:w="389" w:type="dxa"/>
            <w:vAlign w:val="center"/>
          </w:tcPr>
          <w:p w14:paraId="56B70946"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46EBA52F"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2A67690A"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6D78019B" w14:textId="77777777" w:rsidTr="002E13EE">
        <w:trPr>
          <w:gridBefore w:val="2"/>
          <w:wBefore w:w="3768" w:type="dxa"/>
          <w:trHeight w:val="5155"/>
        </w:trPr>
        <w:tc>
          <w:tcPr>
            <w:tcW w:w="5460" w:type="dxa"/>
          </w:tcPr>
          <w:p w14:paraId="5C357913"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A72C2F2" w14:textId="77777777" w:rsidR="00BB2F46" w:rsidRPr="0097037A" w:rsidRDefault="00BB2F46" w:rsidP="00BB2F46">
            <w:pPr>
              <w:pStyle w:val="Plattetekstinspringen2"/>
              <w:ind w:left="0"/>
              <w:rPr>
                <w:rFonts w:ascii="Calibri" w:hAnsi="Calibri"/>
                <w:b/>
                <w:sz w:val="36"/>
                <w:szCs w:val="36"/>
                <w:lang w:val="fr-BE"/>
              </w:rPr>
            </w:pPr>
          </w:p>
          <w:p w14:paraId="6FAD66BF"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6A4BAD5D" w14:textId="77777777" w:rsidR="00BB2F46" w:rsidRPr="0097037A" w:rsidRDefault="00BB2F46" w:rsidP="00BB2F46">
            <w:pPr>
              <w:rPr>
                <w:rFonts w:ascii="Calibri" w:hAnsi="Calibri"/>
                <w:sz w:val="36"/>
                <w:szCs w:val="36"/>
              </w:rPr>
            </w:pPr>
          </w:p>
          <w:p w14:paraId="7446ABEA" w14:textId="772D4CA0"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563E15C2" w14:textId="77777777" w:rsidR="00BB2F46" w:rsidRDefault="00BB2F46" w:rsidP="00BB2F46">
            <w:pPr>
              <w:rPr>
                <w:rFonts w:ascii="Calibri" w:hAnsi="Calibri"/>
                <w:sz w:val="36"/>
                <w:szCs w:val="36"/>
                <w:lang w:val="nl-NL"/>
              </w:rPr>
            </w:pPr>
          </w:p>
          <w:p w14:paraId="26D5A718" w14:textId="77777777" w:rsidR="00BB2F46" w:rsidRDefault="00BB2F46" w:rsidP="002D50E6">
            <w:pPr>
              <w:pStyle w:val="Textebrut"/>
              <w:rPr>
                <w:rFonts w:asciiTheme="minorHAnsi" w:hAnsiTheme="minorHAnsi" w:cstheme="minorHAnsi"/>
                <w:b/>
                <w:sz w:val="32"/>
                <w:szCs w:val="32"/>
                <w:u w:val="single"/>
              </w:rPr>
            </w:pPr>
          </w:p>
        </w:tc>
      </w:tr>
      <w:tr w:rsidR="00BB2F46" w14:paraId="134C8BA3" w14:textId="77777777" w:rsidTr="00BB2F46">
        <w:trPr>
          <w:gridAfter w:val="2"/>
          <w:wAfter w:w="5820" w:type="dxa"/>
          <w:trHeight w:val="936"/>
        </w:trPr>
        <w:tc>
          <w:tcPr>
            <w:tcW w:w="3408" w:type="dxa"/>
          </w:tcPr>
          <w:p w14:paraId="2FE298DC"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30F0C03" w14:textId="77777777" w:rsidR="00BB2F46" w:rsidRDefault="00BB2F46" w:rsidP="00BB2F46">
            <w:pPr>
              <w:pStyle w:val="Textebrut"/>
              <w:ind w:left="600"/>
              <w:rPr>
                <w:rFonts w:asciiTheme="minorHAnsi" w:hAnsiTheme="minorHAnsi" w:cstheme="minorHAnsi"/>
                <w:b/>
                <w:sz w:val="32"/>
                <w:szCs w:val="32"/>
                <w:u w:val="single"/>
              </w:rPr>
            </w:pPr>
          </w:p>
        </w:tc>
      </w:tr>
      <w:tr w:rsidR="00BB2F46" w14:paraId="7541F91D" w14:textId="77777777" w:rsidTr="00BB2F46">
        <w:trPr>
          <w:gridAfter w:val="2"/>
          <w:wAfter w:w="5820" w:type="dxa"/>
          <w:trHeight w:val="936"/>
        </w:trPr>
        <w:tc>
          <w:tcPr>
            <w:tcW w:w="3408" w:type="dxa"/>
          </w:tcPr>
          <w:p w14:paraId="7A9596B2"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57C32A7E" w14:textId="77777777" w:rsidR="00BB2F46" w:rsidRPr="0097037A" w:rsidRDefault="00BB2F46" w:rsidP="00BB2F46">
            <w:pPr>
              <w:snapToGrid w:val="0"/>
              <w:ind w:right="252"/>
              <w:rPr>
                <w:rFonts w:ascii="Calibri" w:hAnsi="Calibri"/>
                <w:sz w:val="18"/>
              </w:rPr>
            </w:pPr>
          </w:p>
        </w:tc>
      </w:tr>
    </w:tbl>
    <w:p w14:paraId="7EFEC977"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0F83C4DB"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4D23CB51"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713BC062"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48E123F3" w14:textId="3011045D" w:rsidR="00B30870" w:rsidRDefault="00DF1B82" w:rsidP="00DF1B82">
      <w:pPr>
        <w:widowControl/>
        <w:ind w:left="1418"/>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Monsieur </w:t>
      </w:r>
      <w:r w:rsidR="00E36B62">
        <w:rPr>
          <w:rFonts w:asciiTheme="minorHAnsi" w:eastAsia="Arial" w:hAnsiTheme="minorHAnsi" w:cstheme="minorHAnsi"/>
          <w:b/>
          <w:bCs/>
          <w:color w:val="000000" w:themeColor="text1"/>
          <w:sz w:val="22"/>
          <w:szCs w:val="22"/>
          <w:lang w:bidi="fr-BE"/>
        </w:rPr>
        <w:t>P</w:t>
      </w:r>
      <w:r w:rsidR="00B30870">
        <w:rPr>
          <w:rFonts w:asciiTheme="minorHAnsi" w:eastAsia="Arial" w:hAnsiTheme="minorHAnsi" w:cstheme="minorHAnsi"/>
          <w:b/>
          <w:bCs/>
          <w:color w:val="000000" w:themeColor="text1"/>
          <w:sz w:val="22"/>
          <w:szCs w:val="22"/>
          <w:lang w:bidi="fr-BE"/>
        </w:rPr>
        <w:t xml:space="preserve"> , </w:t>
      </w:r>
      <w:r w:rsidR="00B30870">
        <w:rPr>
          <w:rFonts w:asciiTheme="minorHAnsi" w:eastAsia="Arial" w:hAnsiTheme="minorHAnsi" w:cstheme="minorHAnsi"/>
          <w:color w:val="000000" w:themeColor="text1"/>
          <w:sz w:val="22"/>
          <w:szCs w:val="22"/>
          <w:lang w:bidi="fr-BE"/>
        </w:rPr>
        <w:t xml:space="preserve">(RN: </w:t>
      </w:r>
      <w:r w:rsidR="00E36B62">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 </w:t>
      </w:r>
      <w:r w:rsidR="00E36B62">
        <w:rPr>
          <w:rFonts w:asciiTheme="minorHAnsi" w:eastAsia="Arial" w:hAnsiTheme="minorHAnsi" w:cstheme="minorHAnsi"/>
          <w:sz w:val="22"/>
          <w:szCs w:val="22"/>
          <w:lang w:val="fr-FR" w:bidi="fr-BE"/>
        </w:rPr>
        <w:t>…………</w:t>
      </w:r>
    </w:p>
    <w:p w14:paraId="002D0D67" w14:textId="77777777" w:rsidR="00B30870" w:rsidRDefault="00B30870" w:rsidP="00DF1B82">
      <w:pPr>
        <w:widowControl/>
        <w:ind w:left="1418"/>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01B4130D" w14:textId="7C348829" w:rsidR="00B30870" w:rsidRDefault="00B30870" w:rsidP="00DF1B82">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sidRPr="00DF1B82">
        <w:rPr>
          <w:rFonts w:asciiTheme="minorHAnsi" w:eastAsia="Arial" w:hAnsiTheme="minorHAnsi" w:cstheme="minorHAnsi"/>
          <w:sz w:val="22"/>
          <w:szCs w:val="22"/>
          <w:lang w:bidi="fr-BE"/>
        </w:rPr>
        <w:t xml:space="preserve">, </w:t>
      </w:r>
      <w:r w:rsidR="00DF1B82" w:rsidRPr="00DF1B82">
        <w:rPr>
          <w:rFonts w:asciiTheme="minorHAnsi" w:eastAsia="Arial" w:hAnsiTheme="minorHAnsi" w:cstheme="minorHAnsi"/>
          <w:sz w:val="22"/>
          <w:szCs w:val="22"/>
          <w:lang w:bidi="fr-BE"/>
        </w:rPr>
        <w:t>comparaissant personnellement, assisté</w:t>
      </w:r>
      <w:r w:rsidR="00DF1B82">
        <w:rPr>
          <w:rFonts w:asciiTheme="minorHAnsi" w:eastAsia="Arial" w:hAnsiTheme="minorHAnsi" w:cstheme="minorHAnsi"/>
          <w:sz w:val="22"/>
          <w:szCs w:val="22"/>
          <w:lang w:bidi="fr-BE"/>
        </w:rPr>
        <w:t>e</w:t>
      </w:r>
      <w:r w:rsidR="00DF1B82" w:rsidRPr="00DF1B82">
        <w:rPr>
          <w:rFonts w:asciiTheme="minorHAnsi" w:eastAsia="Arial" w:hAnsiTheme="minorHAnsi" w:cstheme="minorHAnsi"/>
          <w:sz w:val="22"/>
          <w:szCs w:val="22"/>
          <w:lang w:bidi="fr-BE"/>
        </w:rPr>
        <w:t xml:space="preserve"> de </w:t>
      </w:r>
      <w:bookmarkStart w:id="3" w:name="demavoc"/>
      <w:r>
        <w:rPr>
          <w:rFonts w:asciiTheme="minorHAnsi" w:eastAsia="Arial" w:hAnsiTheme="minorHAnsi" w:cstheme="minorHAnsi"/>
          <w:sz w:val="22"/>
          <w:szCs w:val="22"/>
          <w:lang w:bidi="fr-BE"/>
        </w:rPr>
        <w:t xml:space="preserve">Maître </w:t>
      </w:r>
      <w:r w:rsidR="00DF1B82">
        <w:rPr>
          <w:rFonts w:asciiTheme="minorHAnsi" w:eastAsia="Arial" w:hAnsiTheme="minorHAnsi" w:cstheme="minorHAnsi"/>
          <w:sz w:val="22"/>
          <w:szCs w:val="22"/>
          <w:lang w:bidi="fr-BE"/>
        </w:rPr>
        <w:t xml:space="preserve">Laure </w:t>
      </w:r>
      <w:r>
        <w:rPr>
          <w:rFonts w:asciiTheme="minorHAnsi" w:eastAsia="Arial" w:hAnsiTheme="minorHAnsi" w:cstheme="minorHAnsi"/>
          <w:sz w:val="22"/>
          <w:szCs w:val="22"/>
          <w:lang w:bidi="fr-BE"/>
        </w:rPr>
        <w:t>PAPART, avocat</w:t>
      </w:r>
      <w:r w:rsidR="00DF1B82">
        <w:rPr>
          <w:rFonts w:asciiTheme="minorHAnsi" w:eastAsia="Arial" w:hAnsiTheme="minorHAnsi" w:cstheme="minorHAnsi"/>
          <w:sz w:val="22"/>
          <w:szCs w:val="22"/>
          <w:lang w:bidi="fr-BE"/>
        </w:rPr>
        <w:t>e</w:t>
      </w:r>
      <w:r>
        <w:rPr>
          <w:rFonts w:asciiTheme="minorHAnsi" w:eastAsia="Arial" w:hAnsiTheme="minorHAnsi" w:cstheme="minorHAnsi"/>
          <w:sz w:val="22"/>
          <w:szCs w:val="22"/>
          <w:lang w:bidi="fr-BE"/>
        </w:rPr>
        <w:t>, à 4000 LIEGE, Quai Saint-Léonard, 20/A</w:t>
      </w:r>
      <w:r w:rsidR="00DF1B82">
        <w:rPr>
          <w:rFonts w:asciiTheme="minorHAnsi" w:eastAsia="Arial" w:hAnsiTheme="minorHAnsi" w:cstheme="minorHAnsi"/>
          <w:sz w:val="22"/>
          <w:szCs w:val="22"/>
          <w:lang w:bidi="fr-BE"/>
        </w:rPr>
        <w:t>.</w:t>
      </w:r>
    </w:p>
    <w:bookmarkEnd w:id="3"/>
    <w:p w14:paraId="744B9164" w14:textId="77777777" w:rsidR="00B30870" w:rsidRDefault="00B30870" w:rsidP="00DF1B82">
      <w:pPr>
        <w:widowControl/>
        <w:ind w:left="1418"/>
        <w:jc w:val="both"/>
        <w:rPr>
          <w:rFonts w:asciiTheme="minorHAnsi" w:eastAsia="Arial" w:hAnsiTheme="minorHAnsi" w:cstheme="minorHAnsi"/>
          <w:color w:val="000000" w:themeColor="text1"/>
          <w:sz w:val="22"/>
          <w:szCs w:val="22"/>
          <w:lang w:bidi="fr-BE"/>
        </w:rPr>
      </w:pPr>
    </w:p>
    <w:bookmarkEnd w:id="2"/>
    <w:p w14:paraId="1215A7F6"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46804D1F" w14:textId="419B1D3D" w:rsidR="00DF1B82" w:rsidRPr="00E532AD" w:rsidRDefault="00DF1B82" w:rsidP="007B33CD">
      <w:pPr>
        <w:tabs>
          <w:tab w:val="left" w:pos="-2834"/>
          <w:tab w:val="left" w:pos="-2114"/>
          <w:tab w:val="left" w:pos="-1394"/>
          <w:tab w:val="left" w:pos="1432"/>
        </w:tabs>
        <w:spacing w:line="240" w:lineRule="atLeast"/>
        <w:ind w:left="1418" w:right="1"/>
        <w:jc w:val="both"/>
        <w:rPr>
          <w:rFonts w:ascii="Calibri" w:eastAsia="Times New Roman" w:hAnsi="Calibri" w:cs="Calibri"/>
          <w:bCs/>
          <w:sz w:val="22"/>
          <w:szCs w:val="22"/>
          <w:lang w:val="fr-FR"/>
        </w:rPr>
      </w:pPr>
      <w:r w:rsidRPr="00E532AD">
        <w:rPr>
          <w:rFonts w:ascii="Calibri" w:hAnsi="Calibri" w:cs="Calibri"/>
          <w:b/>
          <w:bCs/>
          <w:sz w:val="22"/>
          <w:szCs w:val="22"/>
          <w:lang w:val="fr-FR"/>
        </w:rPr>
        <w:t xml:space="preserve">Le CENTRE PUBLIC D’ACTION SOCIALE DE LIEGE, </w:t>
      </w:r>
      <w:r w:rsidRPr="00E532AD">
        <w:rPr>
          <w:rFonts w:ascii="Calibri" w:hAnsi="Calibri" w:cs="Calibri"/>
          <w:bCs/>
          <w:sz w:val="22"/>
          <w:szCs w:val="22"/>
        </w:rPr>
        <w:t>dont les bureaux sont établis à 4000 LIEGE, place Saint-Jacques, 13</w:t>
      </w:r>
      <w:r w:rsidRPr="00E532AD">
        <w:rPr>
          <w:rFonts w:ascii="Calibri" w:hAnsi="Calibri" w:cs="Calibri"/>
          <w:b/>
          <w:bCs/>
          <w:sz w:val="22"/>
          <w:szCs w:val="22"/>
        </w:rPr>
        <w:t xml:space="preserve">, faisant élection de domicile en l’étude de son conseil, </w:t>
      </w:r>
      <w:r w:rsidRPr="00DF1B82">
        <w:rPr>
          <w:rFonts w:asciiTheme="minorHAnsi" w:eastAsia="Arial" w:hAnsiTheme="minorHAnsi" w:cstheme="minorHAnsi"/>
          <w:b/>
          <w:bCs/>
          <w:sz w:val="22"/>
          <w:szCs w:val="22"/>
          <w:lang w:bidi="fr-BE"/>
        </w:rPr>
        <w:t>Maître Sébastien NINANE, avocat, à 4000 LIEGE, rue des Augustins, 32</w:t>
      </w:r>
      <w:r w:rsidRPr="00E532AD">
        <w:rPr>
          <w:rFonts w:ascii="Calibri" w:hAnsi="Calibri" w:cs="Calibri"/>
          <w:b/>
          <w:bCs/>
          <w:sz w:val="22"/>
          <w:szCs w:val="22"/>
        </w:rPr>
        <w:t xml:space="preserve">, </w:t>
      </w:r>
      <w:r w:rsidRPr="00E532AD">
        <w:rPr>
          <w:rFonts w:ascii="Calibri" w:hAnsi="Calibri" w:cs="Calibri"/>
          <w:bCs/>
          <w:sz w:val="22"/>
          <w:szCs w:val="22"/>
          <w:lang w:val="fr-FR"/>
        </w:rPr>
        <w:t>inscrit à la BCE sous le n°</w:t>
      </w:r>
      <w:r w:rsidRPr="00E532AD">
        <w:rPr>
          <w:rFonts w:ascii="Calibri" w:eastAsia="Arial" w:hAnsi="Calibri" w:cs="Calibri"/>
          <w:bCs/>
          <w:color w:val="000000" w:themeColor="text1"/>
          <w:sz w:val="22"/>
          <w:szCs w:val="22"/>
          <w:lang w:bidi="fr-BE"/>
        </w:rPr>
        <w:t>0207.663.043.</w:t>
      </w:r>
    </w:p>
    <w:p w14:paraId="1F989D53"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3CD8426F" w14:textId="6B0C465F" w:rsidR="00B30870" w:rsidRPr="00DF1B82" w:rsidRDefault="00B30870" w:rsidP="00DF1B82">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DF1B82" w:rsidRPr="00DF1B82">
        <w:rPr>
          <w:rFonts w:asciiTheme="minorHAnsi" w:eastAsia="Arial" w:hAnsiTheme="minorHAnsi" w:cstheme="minorHAnsi"/>
          <w:sz w:val="22"/>
          <w:szCs w:val="22"/>
          <w:lang w:bidi="fr-BE"/>
        </w:rPr>
        <w:t xml:space="preserve">représentée par Maître </w:t>
      </w:r>
      <w:r w:rsidR="00DF1B82">
        <w:rPr>
          <w:rFonts w:asciiTheme="minorHAnsi" w:eastAsia="Arial" w:hAnsiTheme="minorHAnsi" w:cstheme="minorHAnsi"/>
          <w:sz w:val="22"/>
          <w:szCs w:val="22"/>
          <w:lang w:bidi="fr-BE"/>
        </w:rPr>
        <w:t xml:space="preserve">Justine HUBERT, </w:t>
      </w:r>
      <w:r w:rsidR="00DF1B82" w:rsidRPr="00DF1B82">
        <w:rPr>
          <w:rFonts w:asciiTheme="minorHAnsi" w:eastAsia="Arial" w:hAnsiTheme="minorHAnsi" w:cstheme="minorHAnsi"/>
          <w:kern w:val="0"/>
          <w:sz w:val="22"/>
          <w:szCs w:val="22"/>
          <w:lang w:eastAsia="en-US" w:bidi="fr-BE"/>
        </w:rPr>
        <w:t>avocat</w:t>
      </w:r>
      <w:r w:rsidR="00DF1B82">
        <w:rPr>
          <w:rFonts w:asciiTheme="minorHAnsi" w:eastAsia="Arial" w:hAnsiTheme="minorHAnsi" w:cstheme="minorHAnsi"/>
          <w:kern w:val="0"/>
          <w:sz w:val="22"/>
          <w:szCs w:val="22"/>
          <w:lang w:eastAsia="en-US" w:bidi="fr-BE"/>
        </w:rPr>
        <w:t>e</w:t>
      </w:r>
      <w:r w:rsidR="00DF1B82" w:rsidRPr="00DF1B82">
        <w:rPr>
          <w:rFonts w:asciiTheme="minorHAnsi" w:eastAsia="Arial" w:hAnsiTheme="minorHAnsi" w:cstheme="minorHAnsi"/>
          <w:kern w:val="0"/>
          <w:sz w:val="22"/>
          <w:szCs w:val="22"/>
          <w:lang w:eastAsia="en-US" w:bidi="fr-BE"/>
        </w:rPr>
        <w:t xml:space="preserve"> substituant son confrère</w:t>
      </w:r>
      <w:r w:rsidR="00DF1B82">
        <w:rPr>
          <w:rFonts w:asciiTheme="minorHAnsi" w:eastAsia="Arial" w:hAnsiTheme="minorHAnsi" w:cstheme="minorHAnsi"/>
          <w:kern w:val="0"/>
          <w:sz w:val="22"/>
          <w:szCs w:val="22"/>
          <w:lang w:eastAsia="en-US" w:bidi="fr-BE"/>
        </w:rPr>
        <w:t xml:space="preserve"> </w:t>
      </w:r>
      <w:r w:rsidR="00DF1B82" w:rsidRPr="00DF1B82">
        <w:rPr>
          <w:rFonts w:asciiTheme="minorHAnsi" w:eastAsia="Arial" w:hAnsiTheme="minorHAnsi" w:cstheme="minorHAnsi"/>
          <w:sz w:val="22"/>
          <w:szCs w:val="22"/>
          <w:lang w:bidi="fr-BE"/>
        </w:rPr>
        <w:t>Maître Sébastien NINANE, avocat</w:t>
      </w:r>
      <w:r w:rsidR="00DF1B82">
        <w:rPr>
          <w:rFonts w:asciiTheme="minorHAnsi" w:eastAsia="Arial" w:hAnsiTheme="minorHAnsi" w:cstheme="minorHAnsi"/>
          <w:sz w:val="22"/>
          <w:szCs w:val="22"/>
          <w:lang w:bidi="fr-BE"/>
        </w:rPr>
        <w:t xml:space="preserve"> précité.</w:t>
      </w:r>
    </w:p>
    <w:bookmarkEnd w:id="0"/>
    <w:p w14:paraId="7DB60DBF"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14:paraId="4C3A5597"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74F26FC6"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13B6EAAE" w14:textId="77777777" w:rsidR="00B30870" w:rsidRPr="008A5ACB" w:rsidRDefault="00B30870" w:rsidP="00B30870">
      <w:pPr>
        <w:pStyle w:val="Textebrut"/>
        <w:tabs>
          <w:tab w:val="left" w:pos="1843"/>
        </w:tabs>
        <w:jc w:val="both"/>
        <w:rPr>
          <w:rFonts w:asciiTheme="minorHAnsi" w:hAnsiTheme="minorHAnsi" w:cstheme="minorHAnsi"/>
          <w:b/>
          <w:sz w:val="24"/>
          <w:szCs w:val="24"/>
          <w:u w:val="single"/>
        </w:rPr>
      </w:pPr>
      <w:r w:rsidRPr="00DF1B82">
        <w:rPr>
          <w:rFonts w:asciiTheme="minorHAnsi" w:hAnsiTheme="minorHAnsi" w:cstheme="minorHAnsi"/>
          <w:b/>
          <w:sz w:val="22"/>
          <w:szCs w:val="22"/>
          <w:u w:val="single"/>
        </w:rPr>
        <w:t>PROCEDURE</w:t>
      </w:r>
    </w:p>
    <w:p w14:paraId="6B55D07A"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562BCC29"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694413D7"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73B9FBDD"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4100488B"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42EBCEB1" w14:textId="32B662B2"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C42318">
        <w:rPr>
          <w:rFonts w:asciiTheme="minorHAnsi" w:eastAsia="Times New Roman" w:hAnsiTheme="minorHAnsi" w:cstheme="minorHAnsi"/>
          <w:kern w:val="0"/>
          <w:sz w:val="22"/>
          <w:szCs w:val="22"/>
          <w:lang w:val="fr-FR" w:eastAsia="en-US"/>
        </w:rPr>
        <w:t>13 juillet 2022</w:t>
      </w:r>
      <w:r w:rsidRPr="008A5ACB">
        <w:rPr>
          <w:rFonts w:asciiTheme="minorHAnsi" w:eastAsia="Times New Roman" w:hAnsiTheme="minorHAnsi" w:cstheme="minorHAnsi"/>
          <w:kern w:val="0"/>
          <w:sz w:val="22"/>
          <w:szCs w:val="22"/>
          <w:lang w:val="fr-FR" w:eastAsia="en-US"/>
        </w:rPr>
        <w:t> ;</w:t>
      </w:r>
    </w:p>
    <w:p w14:paraId="6B65401A"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décision contestée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44B5A6AC" w14:textId="54B3A9FC"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l’ordonnance 747§</w:t>
      </w:r>
      <w:r w:rsidR="00C42318">
        <w:rPr>
          <w:rFonts w:asciiTheme="minorHAnsi" w:eastAsia="Times New Roman" w:hAnsiTheme="minorHAnsi" w:cstheme="minorHAnsi"/>
          <w:kern w:val="0"/>
          <w:sz w:val="22"/>
          <w:szCs w:val="22"/>
          <w:lang w:val="fr-FR" w:eastAsia="en-US"/>
        </w:rPr>
        <w:t>1</w:t>
      </w:r>
      <w:r w:rsidRPr="008A5ACB">
        <w:rPr>
          <w:rFonts w:asciiTheme="minorHAnsi" w:eastAsia="Times New Roman" w:hAnsiTheme="minorHAnsi" w:cstheme="minorHAnsi"/>
          <w:kern w:val="0"/>
          <w:sz w:val="22"/>
          <w:szCs w:val="22"/>
          <w:lang w:val="fr-FR" w:eastAsia="en-US"/>
        </w:rPr>
        <w:t xml:space="preserve"> CJ </w:t>
      </w:r>
      <w:r w:rsidR="00C42318">
        <w:rPr>
          <w:rFonts w:asciiTheme="minorHAnsi" w:eastAsia="Times New Roman" w:hAnsiTheme="minorHAnsi" w:cstheme="minorHAnsi"/>
          <w:kern w:val="0"/>
          <w:sz w:val="22"/>
          <w:szCs w:val="22"/>
          <w:lang w:val="fr-FR" w:eastAsia="en-US"/>
        </w:rPr>
        <w:t>du 23 août 2022</w:t>
      </w:r>
      <w:r w:rsidRPr="008A5ACB">
        <w:rPr>
          <w:rFonts w:asciiTheme="minorHAnsi" w:eastAsia="Times New Roman" w:hAnsiTheme="minorHAnsi" w:cstheme="minorHAnsi"/>
          <w:kern w:val="0"/>
          <w:sz w:val="22"/>
          <w:szCs w:val="22"/>
          <w:lang w:val="fr-FR" w:eastAsia="en-US"/>
        </w:rPr>
        <w:t xml:space="preserve"> ; </w:t>
      </w:r>
    </w:p>
    <w:p w14:paraId="07C7F525" w14:textId="7925236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C42318">
        <w:rPr>
          <w:rFonts w:asciiTheme="minorHAnsi" w:eastAsia="Times New Roman" w:hAnsiTheme="minorHAnsi" w:cstheme="minorHAnsi"/>
          <w:kern w:val="0"/>
          <w:sz w:val="22"/>
          <w:szCs w:val="22"/>
          <w:lang w:val="fr-FR" w:eastAsia="en-US"/>
        </w:rPr>
        <w:t>22 septembre 2022</w:t>
      </w:r>
      <w:r w:rsidRPr="008A5ACB">
        <w:rPr>
          <w:rFonts w:asciiTheme="minorHAnsi" w:eastAsia="Times New Roman" w:hAnsiTheme="minorHAnsi" w:cstheme="minorHAnsi"/>
          <w:kern w:val="0"/>
          <w:sz w:val="22"/>
          <w:szCs w:val="22"/>
          <w:lang w:val="fr-FR" w:eastAsia="en-US"/>
        </w:rPr>
        <w:t> ;</w:t>
      </w:r>
    </w:p>
    <w:p w14:paraId="1D144C0F" w14:textId="2B3D1F58"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C42318">
        <w:rPr>
          <w:rFonts w:asciiTheme="minorHAnsi" w:eastAsia="Times New Roman" w:hAnsiTheme="minorHAnsi" w:cstheme="minorHAnsi"/>
          <w:kern w:val="0"/>
          <w:sz w:val="22"/>
          <w:szCs w:val="22"/>
          <w:lang w:val="fr-FR" w:eastAsia="en-US"/>
        </w:rPr>
        <w:t>24 octobre 2022</w:t>
      </w:r>
      <w:r w:rsidRPr="008A5ACB">
        <w:rPr>
          <w:rFonts w:asciiTheme="minorHAnsi" w:eastAsia="Times New Roman" w:hAnsiTheme="minorHAnsi" w:cstheme="minorHAnsi"/>
          <w:kern w:val="0"/>
          <w:sz w:val="22"/>
          <w:szCs w:val="22"/>
          <w:lang w:val="fr-FR" w:eastAsia="en-US"/>
        </w:rPr>
        <w:t> ;</w:t>
      </w:r>
    </w:p>
    <w:p w14:paraId="62E8422B" w14:textId="4C7CBB03" w:rsidR="00C42318" w:rsidRPr="008A5ACB" w:rsidRDefault="00C42318"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C42318">
        <w:rPr>
          <w:rFonts w:asciiTheme="minorHAnsi" w:eastAsia="Times New Roman" w:hAnsiTheme="minorHAnsi" w:cstheme="minorHAnsi"/>
          <w:kern w:val="0"/>
          <w:sz w:val="22"/>
          <w:szCs w:val="22"/>
          <w:lang w:val="fr-FR" w:eastAsia="en-US"/>
        </w:rPr>
        <w:t>additionnelles et de synthèse</w:t>
      </w:r>
      <w:r w:rsidRPr="008A5ACB">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24 novembre 2022 ;</w:t>
      </w:r>
    </w:p>
    <w:p w14:paraId="2DCF3DAD"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303C5455"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157C0C69" w14:textId="1FE1894B" w:rsidR="00B30870"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EBF9992" w14:textId="77777777" w:rsidR="00B53398" w:rsidRDefault="00B53398" w:rsidP="00B53398">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les parties présentes ou représentées en leurs dires et moyens à l’audience du 16 janvier 2023</w:t>
      </w:r>
      <w:r>
        <w:rPr>
          <w:rFonts w:asciiTheme="minorHAnsi" w:eastAsia="Times New Roman" w:hAnsiTheme="minorHAnsi" w:cstheme="minorHAnsi"/>
          <w:kern w:val="0"/>
          <w:sz w:val="22"/>
          <w:szCs w:val="22"/>
          <w:lang w:eastAsia="en-US"/>
        </w:rPr>
        <w:t>.</w:t>
      </w:r>
    </w:p>
    <w:p w14:paraId="47737963" w14:textId="77777777" w:rsidR="00B53398" w:rsidRDefault="00B53398" w:rsidP="00B53398">
      <w:pPr>
        <w:widowControl/>
        <w:tabs>
          <w:tab w:val="left" w:pos="-720"/>
        </w:tabs>
        <w:jc w:val="both"/>
        <w:rPr>
          <w:rFonts w:asciiTheme="minorHAnsi" w:eastAsia="Times New Roman" w:hAnsiTheme="minorHAnsi" w:cstheme="minorHAnsi"/>
          <w:spacing w:val="-2"/>
          <w:kern w:val="0"/>
          <w:sz w:val="22"/>
          <w:szCs w:val="22"/>
          <w:lang w:val="fr-FR" w:eastAsia="en-US"/>
        </w:rPr>
      </w:pPr>
    </w:p>
    <w:p w14:paraId="3404B4D7" w14:textId="77777777" w:rsidR="00B53398" w:rsidRDefault="00B53398" w:rsidP="00B53398">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à cette même audience, après la clôture des débats, Madame Pascale MALDEREZ, Substitut de l'Auditeur en son avis auquel il n’a pas été répliqué.</w:t>
      </w:r>
    </w:p>
    <w:p w14:paraId="2A5CBCC4" w14:textId="77777777" w:rsidR="00B53398" w:rsidRPr="008A5ACB" w:rsidRDefault="00B53398"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17DAB4E" w14:textId="77777777" w:rsidR="00BE03C6" w:rsidRPr="00BE03C6" w:rsidRDefault="00BE03C6" w:rsidP="00BE03C6">
      <w:pPr>
        <w:widowControl/>
        <w:tabs>
          <w:tab w:val="left" w:pos="-720"/>
        </w:tabs>
        <w:jc w:val="both"/>
        <w:textAlignment w:val="auto"/>
        <w:rPr>
          <w:rFonts w:ascii="Calibri" w:eastAsia="Times New Roman" w:hAnsi="Calibri" w:cs="Calibri"/>
          <w:b/>
          <w:spacing w:val="-2"/>
          <w:kern w:val="0"/>
          <w:sz w:val="22"/>
          <w:szCs w:val="22"/>
          <w:u w:val="single"/>
          <w:lang w:val="fr-FR" w:eastAsia="en-US"/>
        </w:rPr>
      </w:pPr>
    </w:p>
    <w:p w14:paraId="1D218776" w14:textId="77777777" w:rsidR="00BE03C6" w:rsidRPr="00BE03C6" w:rsidRDefault="00BE03C6" w:rsidP="00BE03C6">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E03C6">
        <w:rPr>
          <w:rFonts w:ascii="Calibri" w:eastAsia="Times New Roman" w:hAnsi="Calibri" w:cs="Calibri"/>
          <w:b/>
          <w:spacing w:val="-2"/>
          <w:kern w:val="0"/>
          <w:sz w:val="22"/>
          <w:szCs w:val="22"/>
          <w:u w:val="single"/>
          <w:lang w:val="fr-FR" w:eastAsia="en-US"/>
        </w:rPr>
        <w:t>DECISION CONTESTEE</w:t>
      </w:r>
    </w:p>
    <w:p w14:paraId="2A566F38" w14:textId="77777777" w:rsidR="00BE03C6" w:rsidRPr="00BE03C6" w:rsidRDefault="00BE03C6" w:rsidP="00BE03C6">
      <w:pPr>
        <w:widowControl/>
        <w:tabs>
          <w:tab w:val="left" w:pos="-720"/>
        </w:tabs>
        <w:jc w:val="both"/>
        <w:textAlignment w:val="auto"/>
        <w:rPr>
          <w:rFonts w:ascii="Calibri" w:eastAsia="Times New Roman" w:hAnsi="Calibri" w:cs="Calibri"/>
          <w:b/>
          <w:spacing w:val="-2"/>
          <w:kern w:val="0"/>
          <w:sz w:val="22"/>
          <w:szCs w:val="22"/>
          <w:u w:val="single"/>
          <w:lang w:val="fr-FR" w:eastAsia="en-US"/>
        </w:rPr>
      </w:pPr>
    </w:p>
    <w:p w14:paraId="50F57768" w14:textId="0F40C1F5" w:rsidR="00BE03C6" w:rsidRPr="00BE03C6" w:rsidRDefault="00BE03C6" w:rsidP="00BE03C6">
      <w:pPr>
        <w:widowControl/>
        <w:tabs>
          <w:tab w:val="left" w:pos="-720"/>
        </w:tabs>
        <w:jc w:val="both"/>
        <w:textAlignment w:val="auto"/>
        <w:rPr>
          <w:rFonts w:ascii="Calibri" w:eastAsia="Times New Roman" w:hAnsi="Calibri" w:cs="Calibri"/>
          <w:spacing w:val="-2"/>
          <w:kern w:val="0"/>
          <w:sz w:val="22"/>
          <w:szCs w:val="22"/>
          <w:lang w:val="fr-FR" w:eastAsia="en-US"/>
        </w:rPr>
      </w:pPr>
      <w:r w:rsidRPr="00BE03C6">
        <w:rPr>
          <w:rFonts w:ascii="Calibri" w:eastAsia="Times New Roman" w:hAnsi="Calibri" w:cs="Calibri"/>
          <w:spacing w:val="-2"/>
          <w:kern w:val="0"/>
          <w:sz w:val="22"/>
          <w:szCs w:val="22"/>
          <w:lang w:val="fr-FR" w:eastAsia="en-US"/>
        </w:rPr>
        <w:t xml:space="preserve">Monsieur </w:t>
      </w:r>
      <w:r w:rsidR="00E36B62">
        <w:rPr>
          <w:rFonts w:ascii="Calibri" w:eastAsia="Times New Roman" w:hAnsi="Calibri" w:cs="Calibri"/>
          <w:spacing w:val="-2"/>
          <w:kern w:val="0"/>
          <w:sz w:val="22"/>
          <w:szCs w:val="22"/>
          <w:lang w:val="fr-FR" w:eastAsia="en-US"/>
        </w:rPr>
        <w:t>P</w:t>
      </w:r>
      <w:r w:rsidRPr="00BE03C6">
        <w:rPr>
          <w:rFonts w:ascii="Calibri" w:eastAsia="Times New Roman" w:hAnsi="Calibri" w:cs="Calibri"/>
          <w:spacing w:val="-2"/>
          <w:kern w:val="0"/>
          <w:sz w:val="22"/>
          <w:szCs w:val="22"/>
          <w:lang w:val="fr-FR" w:eastAsia="en-US"/>
        </w:rPr>
        <w:t xml:space="preserve"> conteste la décision du CPAS de Liège (ci-dessous le CPAS) du 24 mai 2022 qui suspend son droit au revenu d’intégration sociale à dater du 4 mai 2022 au motif qu’il est placé sous bracelet électronique à partir de cette date.</w:t>
      </w:r>
    </w:p>
    <w:p w14:paraId="73F2B63B" w14:textId="77777777" w:rsidR="00BE03C6" w:rsidRPr="00BE03C6" w:rsidRDefault="00BE03C6" w:rsidP="00BE03C6">
      <w:pPr>
        <w:widowControl/>
        <w:tabs>
          <w:tab w:val="left" w:pos="-720"/>
        </w:tabs>
        <w:jc w:val="both"/>
        <w:textAlignment w:val="auto"/>
        <w:rPr>
          <w:rFonts w:ascii="Calibri" w:eastAsia="Times New Roman" w:hAnsi="Calibri" w:cs="Calibri"/>
          <w:spacing w:val="-2"/>
          <w:kern w:val="0"/>
          <w:sz w:val="22"/>
          <w:szCs w:val="22"/>
          <w:lang w:val="fr-FR" w:eastAsia="en-US"/>
        </w:rPr>
      </w:pPr>
    </w:p>
    <w:p w14:paraId="4145F363" w14:textId="77777777" w:rsidR="00BE03C6" w:rsidRPr="00BE03C6" w:rsidRDefault="00BE03C6" w:rsidP="00BE03C6">
      <w:pPr>
        <w:widowControl/>
        <w:tabs>
          <w:tab w:val="left" w:pos="-720"/>
        </w:tabs>
        <w:jc w:val="both"/>
        <w:textAlignment w:val="auto"/>
        <w:rPr>
          <w:rFonts w:ascii="Calibri" w:eastAsia="Times New Roman" w:hAnsi="Calibri" w:cs="Calibri"/>
          <w:spacing w:val="-2"/>
          <w:kern w:val="0"/>
          <w:sz w:val="22"/>
          <w:szCs w:val="22"/>
          <w:lang w:val="fr-FR" w:eastAsia="en-US"/>
        </w:rPr>
      </w:pPr>
      <w:r w:rsidRPr="00BE03C6">
        <w:rPr>
          <w:rFonts w:ascii="Calibri" w:eastAsia="Times New Roman" w:hAnsi="Calibri" w:cs="Calibri"/>
          <w:spacing w:val="-2"/>
          <w:kern w:val="0"/>
          <w:sz w:val="22"/>
          <w:szCs w:val="22"/>
          <w:lang w:val="fr-FR" w:eastAsia="en-US"/>
        </w:rPr>
        <w:t>Il demande que la décision soit annulée et que le CPAS soit condamné au paiement d’une aide sociale équivalente au revenu d’intégration sociale au taux isolé en complément de l’allocation d’entretien détenu et ce entre le 4 mai 2022 et le 3 juillet 2022.</w:t>
      </w:r>
    </w:p>
    <w:p w14:paraId="339703D8"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p>
    <w:p w14:paraId="437B3801"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r w:rsidRPr="00BE03C6">
        <w:rPr>
          <w:rFonts w:ascii="Calibri" w:eastAsia="Arial" w:hAnsi="Calibri" w:cs="Calibri"/>
          <w:b/>
          <w:sz w:val="22"/>
          <w:szCs w:val="22"/>
          <w:u w:val="single"/>
          <w:lang w:val="fr-FR"/>
        </w:rPr>
        <w:t>RECEVABILITE DE LA DEMANDE</w:t>
      </w:r>
    </w:p>
    <w:p w14:paraId="69206397"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p>
    <w:p w14:paraId="1A9980E8"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La demande est recevable, aucun moyen d’irrecevabilité n’étant soulevé et ne semblant devoir être soulevé d’office.</w:t>
      </w:r>
    </w:p>
    <w:p w14:paraId="0DF3111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40E33370"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r w:rsidRPr="00BE03C6">
        <w:rPr>
          <w:rFonts w:ascii="Calibri" w:eastAsia="Arial" w:hAnsi="Calibri" w:cs="Calibri"/>
          <w:b/>
          <w:sz w:val="22"/>
          <w:szCs w:val="22"/>
          <w:u w:val="single"/>
          <w:lang w:val="fr-FR"/>
        </w:rPr>
        <w:t>EXAMEN DE LA DEMANDE</w:t>
      </w:r>
    </w:p>
    <w:p w14:paraId="67391D3C"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p>
    <w:p w14:paraId="152386ED" w14:textId="77777777" w:rsidR="00BE03C6" w:rsidRPr="00BE03C6" w:rsidRDefault="00BE03C6" w:rsidP="00BE03C6">
      <w:pPr>
        <w:widowControl/>
        <w:numPr>
          <w:ilvl w:val="0"/>
          <w:numId w:val="8"/>
        </w:numPr>
        <w:tabs>
          <w:tab w:val="left" w:pos="1843"/>
        </w:tabs>
        <w:jc w:val="both"/>
        <w:textAlignment w:val="auto"/>
        <w:rPr>
          <w:rFonts w:ascii="Calibri" w:eastAsia="Arial" w:hAnsi="Calibri" w:cs="Calibri"/>
          <w:b/>
          <w:sz w:val="22"/>
          <w:szCs w:val="22"/>
          <w:u w:val="single"/>
          <w:lang w:val="fr-FR"/>
        </w:rPr>
      </w:pPr>
      <w:r w:rsidRPr="00BE03C6">
        <w:rPr>
          <w:rFonts w:ascii="Calibri" w:eastAsia="Arial" w:hAnsi="Calibri" w:cs="Calibri"/>
          <w:b/>
          <w:sz w:val="22"/>
          <w:szCs w:val="22"/>
          <w:u w:val="single"/>
          <w:lang w:val="fr-FR"/>
        </w:rPr>
        <w:t>Position des parties</w:t>
      </w:r>
    </w:p>
    <w:p w14:paraId="0EFBFCCE" w14:textId="77777777" w:rsidR="00BE03C6" w:rsidRPr="00BE03C6" w:rsidRDefault="00BE03C6" w:rsidP="00BE03C6">
      <w:pPr>
        <w:widowControl/>
        <w:tabs>
          <w:tab w:val="left" w:pos="1843"/>
        </w:tabs>
        <w:jc w:val="both"/>
        <w:textAlignment w:val="auto"/>
        <w:rPr>
          <w:rFonts w:ascii="Calibri" w:eastAsia="Arial" w:hAnsi="Calibri" w:cs="Calibri"/>
          <w:b/>
          <w:sz w:val="22"/>
          <w:szCs w:val="22"/>
          <w:u w:val="single"/>
          <w:lang w:val="fr-FR"/>
        </w:rPr>
      </w:pPr>
    </w:p>
    <w:p w14:paraId="741E21FB" w14:textId="1B793075"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Monsieur </w:t>
      </w:r>
      <w:r w:rsidR="00E36B62">
        <w:rPr>
          <w:rFonts w:ascii="Calibri" w:eastAsia="Arial" w:hAnsi="Calibri" w:cs="Calibri"/>
          <w:sz w:val="22"/>
          <w:szCs w:val="22"/>
          <w:lang w:val="fr-FR"/>
        </w:rPr>
        <w:t>P</w:t>
      </w:r>
      <w:r w:rsidRPr="00BE03C6">
        <w:rPr>
          <w:rFonts w:ascii="Calibri" w:eastAsia="Arial" w:hAnsi="Calibri" w:cs="Calibri"/>
          <w:sz w:val="22"/>
          <w:szCs w:val="22"/>
          <w:lang w:val="fr-FR"/>
        </w:rPr>
        <w:t xml:space="preserve"> soutient que l’allocation d’entretien de détenu était manifestement insuffisante pour lui permettre de vivre conformément à la dignité humaine au cours de la période litigieuse. Il a donc dû faire le choix entre se nourrir et paye son loyer. Il a donc deux mois d’arriérés de loyer, soit un montant de 1.000,00 €.</w:t>
      </w:r>
    </w:p>
    <w:p w14:paraId="430A8E6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0705AE68"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Il estime par conséquent qu’il a droit à une aide sociale sur pied de la loi du 8 juillet 1976.</w:t>
      </w:r>
    </w:p>
    <w:p w14:paraId="00008CF9"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302CE0FC"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Selon le CPAS, l’application de l’article 39 précité, et donc la suspension du RIS pour la personne qui est en détention est justifiée par le fait que les détenus – </w:t>
      </w:r>
      <w:r w:rsidRPr="00EF4319">
        <w:rPr>
          <w:rFonts w:ascii="Calibri" w:eastAsia="Arial" w:hAnsi="Calibri" w:cs="Calibri"/>
          <w:i/>
          <w:sz w:val="22"/>
          <w:szCs w:val="22"/>
          <w:lang w:val="fr-FR"/>
        </w:rPr>
        <w:t>intra</w:t>
      </w:r>
      <w:r w:rsidRPr="00BE03C6">
        <w:rPr>
          <w:rFonts w:ascii="Calibri" w:eastAsia="Arial" w:hAnsi="Calibri" w:cs="Calibri"/>
          <w:sz w:val="22"/>
          <w:szCs w:val="22"/>
          <w:lang w:val="fr-FR"/>
        </w:rPr>
        <w:t xml:space="preserve"> ou </w:t>
      </w:r>
      <w:r w:rsidRPr="00EF4319">
        <w:rPr>
          <w:rFonts w:ascii="Calibri" w:eastAsia="Arial" w:hAnsi="Calibri" w:cs="Calibri"/>
          <w:i/>
          <w:sz w:val="22"/>
          <w:szCs w:val="22"/>
          <w:lang w:val="fr-FR"/>
        </w:rPr>
        <w:t>extra muros</w:t>
      </w:r>
      <w:r w:rsidRPr="00BE03C6">
        <w:rPr>
          <w:rFonts w:ascii="Calibri" w:eastAsia="Arial" w:hAnsi="Calibri" w:cs="Calibri"/>
          <w:sz w:val="22"/>
          <w:szCs w:val="22"/>
          <w:lang w:val="fr-FR"/>
        </w:rPr>
        <w:t xml:space="preserve"> – sont entièrement à charge du SPF Justice. Ils ne peuvent donc invoquer l’insuffisance de revenus pour vivre.</w:t>
      </w:r>
    </w:p>
    <w:p w14:paraId="44BFE3B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108EAAC9" w14:textId="503B232D"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Concernant le droit à l’aide sociale, le CPAS soutient que Monsieur </w:t>
      </w:r>
      <w:r w:rsidR="00E36B62">
        <w:rPr>
          <w:rFonts w:ascii="Calibri" w:eastAsia="Arial" w:hAnsi="Calibri" w:cs="Calibri"/>
          <w:sz w:val="22"/>
          <w:szCs w:val="22"/>
          <w:lang w:val="fr-FR"/>
        </w:rPr>
        <w:t>P</w:t>
      </w:r>
      <w:r w:rsidRPr="00BE03C6">
        <w:rPr>
          <w:rFonts w:ascii="Calibri" w:eastAsia="Arial" w:hAnsi="Calibri" w:cs="Calibri"/>
          <w:sz w:val="22"/>
          <w:szCs w:val="22"/>
          <w:lang w:val="fr-FR"/>
        </w:rPr>
        <w:t xml:space="preserve"> ne démontre pas un état de besoin actuel, et plus précisément qu’il ne fait pas état de dettes ou par exemple d’un risque d’expulsion de son logement. Il soutient que l’octroi de l’aide sociale doit correspondre à un besoin actuel et ne peut servir à combler d’hypothétiques carences du passé.</w:t>
      </w:r>
    </w:p>
    <w:p w14:paraId="4C3A9E4F"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7FD82CDD" w14:textId="77777777" w:rsidR="00BE03C6" w:rsidRPr="00BE03C6" w:rsidRDefault="00BE03C6" w:rsidP="00BE03C6">
      <w:pPr>
        <w:widowControl/>
        <w:numPr>
          <w:ilvl w:val="0"/>
          <w:numId w:val="8"/>
        </w:numPr>
        <w:tabs>
          <w:tab w:val="left" w:pos="1843"/>
        </w:tabs>
        <w:jc w:val="both"/>
        <w:textAlignment w:val="auto"/>
        <w:rPr>
          <w:rFonts w:ascii="Calibri" w:eastAsia="Arial" w:hAnsi="Calibri" w:cs="Calibri"/>
          <w:b/>
          <w:sz w:val="22"/>
          <w:szCs w:val="22"/>
          <w:u w:val="single"/>
          <w:lang w:val="fr-FR"/>
        </w:rPr>
      </w:pPr>
      <w:r w:rsidRPr="00BE03C6">
        <w:rPr>
          <w:rFonts w:ascii="Calibri" w:eastAsia="Arial" w:hAnsi="Calibri" w:cs="Calibri"/>
          <w:b/>
          <w:sz w:val="22"/>
          <w:szCs w:val="22"/>
          <w:u w:val="single"/>
          <w:lang w:val="fr-FR"/>
        </w:rPr>
        <w:t>Avis oral de l’Auditorat du travail</w:t>
      </w:r>
    </w:p>
    <w:p w14:paraId="233E1745"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200F64A5" w14:textId="6A0D25CF"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Dans son avis oral donné à l’audience, l’Auditorat du travail fait état d’un jugement du Tribunal du travail de Liège du 26 avril 2018</w:t>
      </w:r>
      <w:r w:rsidRPr="00BE03C6">
        <w:rPr>
          <w:rFonts w:ascii="Calibri" w:eastAsia="Arial" w:hAnsi="Calibri" w:cs="Calibri"/>
          <w:sz w:val="22"/>
          <w:szCs w:val="22"/>
          <w:vertAlign w:val="superscript"/>
          <w:lang w:val="fr-FR"/>
        </w:rPr>
        <w:footnoteReference w:id="1"/>
      </w:r>
      <w:r w:rsidR="00EF4319">
        <w:rPr>
          <w:rFonts w:ascii="Calibri" w:eastAsia="Arial" w:hAnsi="Calibri" w:cs="Calibri"/>
          <w:sz w:val="22"/>
          <w:szCs w:val="22"/>
          <w:lang w:val="fr-FR"/>
        </w:rPr>
        <w:t xml:space="preserve"> qui, d</w:t>
      </w:r>
      <w:r w:rsidRPr="00BE03C6">
        <w:rPr>
          <w:rFonts w:ascii="Calibri" w:eastAsia="Arial" w:hAnsi="Calibri" w:cs="Calibri"/>
          <w:sz w:val="22"/>
          <w:szCs w:val="22"/>
          <w:lang w:val="fr-FR"/>
        </w:rPr>
        <w:t>ans une hypothèse similaire à la présente cause, a écarté l’application de l’article 39 précité au motif qu’il crée une discrimination entre les détenus qui purgent une peine autonome de surveillance électronique et ceux qui sont sous surveillance électronique à titre de modalité d’exécution de leur peine.</w:t>
      </w:r>
    </w:p>
    <w:p w14:paraId="0994D8B9"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2E4AEF53"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L’Auditorat du travail estime qu’il y a lieu de suivre cette position.</w:t>
      </w:r>
    </w:p>
    <w:p w14:paraId="0BCC0CE3"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2E1709C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Les parties n’ont pas souhaité répliquer à cet avis.</w:t>
      </w:r>
    </w:p>
    <w:p w14:paraId="44DDE7D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1012E0F8" w14:textId="77777777" w:rsidR="00BE03C6" w:rsidRPr="00BE03C6" w:rsidRDefault="00BE03C6" w:rsidP="00BE03C6">
      <w:pPr>
        <w:widowControl/>
        <w:numPr>
          <w:ilvl w:val="0"/>
          <w:numId w:val="8"/>
        </w:numPr>
        <w:tabs>
          <w:tab w:val="left" w:pos="1843"/>
        </w:tabs>
        <w:jc w:val="both"/>
        <w:textAlignment w:val="auto"/>
        <w:rPr>
          <w:rFonts w:ascii="Calibri" w:eastAsia="Arial" w:hAnsi="Calibri" w:cs="Calibri"/>
          <w:b/>
          <w:sz w:val="22"/>
          <w:szCs w:val="22"/>
          <w:u w:val="single"/>
          <w:lang w:val="fr-FR"/>
        </w:rPr>
      </w:pPr>
      <w:r w:rsidRPr="00BE03C6">
        <w:rPr>
          <w:rFonts w:ascii="Calibri" w:eastAsia="Arial" w:hAnsi="Calibri" w:cs="Calibri"/>
          <w:b/>
          <w:sz w:val="22"/>
          <w:szCs w:val="22"/>
          <w:u w:val="single"/>
          <w:lang w:val="fr-FR"/>
        </w:rPr>
        <w:t>Position du Tribunal</w:t>
      </w:r>
    </w:p>
    <w:p w14:paraId="3F4D4BBB"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135F2345"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1.</w:t>
      </w:r>
    </w:p>
    <w:p w14:paraId="43D8DBD8"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En vertu de l’article 23 §3 de la loi du 26 mai 2002 concernant le droit à l’intégration sociale</w:t>
      </w:r>
    </w:p>
    <w:p w14:paraId="7176B5C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722851A1"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sz w:val="22"/>
          <w:szCs w:val="22"/>
          <w:lang w:val="fr-FR"/>
        </w:rPr>
        <w:t>«</w:t>
      </w:r>
      <w:r w:rsidRPr="00BE03C6">
        <w:rPr>
          <w:rFonts w:ascii="Calibri" w:eastAsia="Arial" w:hAnsi="Calibri" w:cs="Calibri"/>
          <w:i/>
          <w:sz w:val="22"/>
          <w:szCs w:val="22"/>
          <w:lang w:val="fr-FR"/>
        </w:rPr>
        <w:t> Le Roi fixe les cas dans lesquels le paiement est suspendu à l'égard du bénéficiaire qui fait l'objet d'une mesure de détention ou d'emprisonnement. </w:t>
      </w:r>
      <w:r w:rsidRPr="00BE03C6">
        <w:rPr>
          <w:rFonts w:ascii="Calibri" w:eastAsia="Arial" w:hAnsi="Calibri" w:cs="Calibri"/>
          <w:sz w:val="22"/>
          <w:szCs w:val="22"/>
          <w:lang w:val="fr-FR"/>
        </w:rPr>
        <w:t>»</w:t>
      </w:r>
    </w:p>
    <w:p w14:paraId="0FD0927D"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4F9088C5"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L’article 39 de l’AR du 11 juillet 2022 stipule que :</w:t>
      </w:r>
    </w:p>
    <w:p w14:paraId="76DBD2B7"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6A2FBEEC"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w:t>
      </w:r>
      <w:r w:rsidRPr="00BE03C6">
        <w:rPr>
          <w:rFonts w:ascii="Calibri" w:eastAsia="Arial" w:hAnsi="Calibri" w:cs="Calibri"/>
          <w:i/>
          <w:sz w:val="22"/>
          <w:szCs w:val="22"/>
          <w:lang w:val="fr-FR"/>
        </w:rPr>
        <w:t>Le paiement du revenu d'intégration est suspendu durant la période au cours de laquelle une personne est placée, à charge des pouvoirs publics, dans un établissement de quelque nature que ce soit en exécution d'une décision judiciaire ainsi que celle au cours de laquelle une personne subit une peine privative de liberté et qui reste inscrite au rôle d'un établissement pénitentiaire.</w:t>
      </w:r>
      <w:r w:rsidRPr="00BE03C6">
        <w:rPr>
          <w:rFonts w:ascii="Calibri" w:eastAsia="Arial" w:hAnsi="Calibri" w:cs="Calibri"/>
          <w:sz w:val="22"/>
          <w:szCs w:val="22"/>
          <w:lang w:val="fr-FR"/>
        </w:rPr>
        <w:t> »</w:t>
      </w:r>
    </w:p>
    <w:p w14:paraId="44BC5B18"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08FF8F2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2.</w:t>
      </w:r>
    </w:p>
    <w:p w14:paraId="4F226536" w14:textId="16642021"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Le Tribunal rappelle qu’en vertu de la jurisprudence de la Cour de cassation, il a « </w:t>
      </w:r>
      <w:r w:rsidRPr="00BE03C6">
        <w:rPr>
          <w:rFonts w:ascii="Calibri" w:eastAsia="Arial" w:hAnsi="Calibri" w:cs="Calibri"/>
          <w:i/>
          <w:sz w:val="22"/>
          <w:szCs w:val="22"/>
          <w:lang w:val="fr-FR"/>
        </w:rPr>
        <w:t>l'obligation, en respectant les droits de la défense, de relever d'office les moyens de droit dont l'application est commandée par les faits spécialement invoqués par les parties au soutien de leurs prétentions</w:t>
      </w:r>
      <w:r w:rsidR="00EF4319">
        <w:rPr>
          <w:rFonts w:ascii="Calibri" w:eastAsia="Arial" w:hAnsi="Calibri" w:cs="Calibri"/>
          <w:sz w:val="22"/>
          <w:szCs w:val="22"/>
          <w:lang w:val="fr-FR"/>
        </w:rPr>
        <w:t>.</w:t>
      </w:r>
      <w:r w:rsidRPr="00BE03C6">
        <w:rPr>
          <w:rFonts w:ascii="Calibri" w:eastAsia="Arial" w:hAnsi="Calibri" w:cs="Calibri"/>
          <w:sz w:val="22"/>
          <w:szCs w:val="22"/>
          <w:lang w:val="fr-FR"/>
        </w:rPr>
        <w:t xml:space="preserve">» et ce en vertu du principe général du droit suivant lequel le juge est tenu de trancher le litige conformément à la règle de droit qui lui est </w:t>
      </w:r>
      <w:r w:rsidR="00C42318" w:rsidRPr="00BE03C6">
        <w:rPr>
          <w:rFonts w:ascii="Calibri" w:eastAsia="Arial" w:hAnsi="Calibri" w:cs="Calibri"/>
          <w:sz w:val="22"/>
          <w:szCs w:val="22"/>
          <w:lang w:val="fr-FR"/>
        </w:rPr>
        <w:t>applicable.</w:t>
      </w:r>
    </w:p>
    <w:p w14:paraId="7591B75C"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72343017"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La Cour de cassation décide également de façon constante que « </w:t>
      </w:r>
      <w:r w:rsidRPr="00BE03C6">
        <w:rPr>
          <w:rFonts w:ascii="Calibri" w:eastAsia="Arial" w:hAnsi="Calibri" w:cs="Calibri"/>
          <w:i/>
          <w:sz w:val="22"/>
          <w:szCs w:val="22"/>
          <w:lang w:val="fr-FR"/>
        </w:rPr>
        <w:t>Le juge est tenu de trancher le litige conformément aux règles de droit qui s'y appliquent. Il doit examiner la nature juridique des faits et actes invoqués par les parties et peut, indépendamment de la qualification juridique que les parties y ont attaché, suppléer d'office les motifs qu'ils ont invoqués, à la condition qu'il ne soulève pas de litige dont les parties ont exclu l'existence par conclusions, qu'il ne se fonde que sur des éléments qui lui ont été régulièrement soumis, qu'il ne modifie pas l'objet de la demande et qu'il ne viole pas, à cet égard, les droits de la défense des parties</w:t>
      </w:r>
      <w:r w:rsidRPr="00BE03C6">
        <w:rPr>
          <w:rFonts w:ascii="Calibri" w:eastAsia="Arial" w:hAnsi="Calibri" w:cs="Calibri"/>
          <w:sz w:val="22"/>
          <w:szCs w:val="22"/>
          <w:lang w:val="fr-FR"/>
        </w:rPr>
        <w:t>. »</w:t>
      </w:r>
    </w:p>
    <w:p w14:paraId="5725E34E"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638E1867"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L’objet de la demande consiste dans ce qui est concrètement demandé, indépendamment de la qualification qui lui est donnée par les parties.</w:t>
      </w:r>
    </w:p>
    <w:p w14:paraId="5D4B04ED"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2208EC5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3.</w:t>
      </w:r>
    </w:p>
    <w:p w14:paraId="4B5E885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L’article 39 de l’AR du 11 juillet 2002 précité s’explique par le fait que le détenu est en principe pris en charge, dans tous ses besoins fondamentaux, par l’établissement pénitentiaire. </w:t>
      </w:r>
    </w:p>
    <w:p w14:paraId="04A12BD4"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361B1CAA"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La situation est toutefois différente lorsque le détenu est sous surveillance électronique. </w:t>
      </w:r>
    </w:p>
    <w:p w14:paraId="4927658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076E8F43"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Ainsi que le Tribunal du travail, 7</w:t>
      </w:r>
      <w:r w:rsidRPr="00BE03C6">
        <w:rPr>
          <w:rFonts w:ascii="Calibri" w:eastAsia="Arial" w:hAnsi="Calibri" w:cs="Calibri"/>
          <w:sz w:val="22"/>
          <w:szCs w:val="22"/>
          <w:vertAlign w:val="superscript"/>
          <w:lang w:val="fr-FR"/>
        </w:rPr>
        <w:t>ème</w:t>
      </w:r>
      <w:r w:rsidRPr="00BE03C6">
        <w:rPr>
          <w:rFonts w:ascii="Calibri" w:eastAsia="Arial" w:hAnsi="Calibri" w:cs="Calibri"/>
          <w:sz w:val="22"/>
          <w:szCs w:val="22"/>
          <w:lang w:val="fr-FR"/>
        </w:rPr>
        <w:t xml:space="preserve"> chambre, l’a relevé dans le jugement précité du 26 avril 2018, </w:t>
      </w:r>
    </w:p>
    <w:p w14:paraId="377ABF0E"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7B003B06"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sz w:val="22"/>
          <w:szCs w:val="22"/>
          <w:lang w:val="fr-FR"/>
        </w:rPr>
        <w:t>« </w:t>
      </w:r>
      <w:r w:rsidRPr="00BE03C6">
        <w:rPr>
          <w:rFonts w:ascii="Calibri" w:eastAsia="Arial" w:hAnsi="Calibri" w:cs="Calibri"/>
          <w:i/>
          <w:sz w:val="22"/>
          <w:szCs w:val="22"/>
          <w:lang w:val="fr-FR"/>
        </w:rPr>
        <w:t>La surveillance électronique a été introduite en tant que peine autonome par la loi du 7 février 2014 instaurant la surveillance électronique comme peine autonome.</w:t>
      </w:r>
    </w:p>
    <w:p w14:paraId="52E54532"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409C7E48"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Depuis cette date, des condamnés à une peine de surveillance électronique en tant que peine autonome continuent à bénéficier du RIS, puisque ces personnes ne sont pas inscrites au rôle de la prison.</w:t>
      </w:r>
    </w:p>
    <w:p w14:paraId="4EA5784E"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3D05349C"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L'article 39 de l'arrêté royal du 11 juillet 2002 ne leur est pas applicable.</w:t>
      </w:r>
    </w:p>
    <w:p w14:paraId="0BC00A35"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61545C4F"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Les personnes effectuant leur peine en surveillance électronique en tant que modalité d'exécution de la peine privative de liberté restent inscrits au rôle de la prison.</w:t>
      </w:r>
    </w:p>
    <w:p w14:paraId="7C66205B"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74F44535"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i/>
          <w:sz w:val="22"/>
          <w:szCs w:val="22"/>
          <w:lang w:val="fr-FR"/>
        </w:rPr>
        <w:t>En application du même article 39, ils sont privés du droit au RIS</w:t>
      </w:r>
      <w:r w:rsidRPr="00BE03C6">
        <w:rPr>
          <w:rFonts w:ascii="Calibri" w:eastAsia="Arial" w:hAnsi="Calibri" w:cs="Calibri"/>
          <w:sz w:val="22"/>
          <w:szCs w:val="22"/>
          <w:lang w:val="fr-FR"/>
        </w:rPr>
        <w:t>. </w:t>
      </w:r>
    </w:p>
    <w:p w14:paraId="5A0FEFB9"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306C7495"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La question se pose de savoir si : l'application de l'article 39 de l'arrêté royal du 11 juillet 2002 doit être écartée sur base de l'article 159 de la Constitution, en ce qu'il créé une différence de traitement discriminatoire entre les condamnés sous surveillance électronique infligée comme peine autonome, et les condamnés sous surveillance électronique infligée en tant que modalité d'exécution de la peine.</w:t>
      </w:r>
    </w:p>
    <w:p w14:paraId="4BC152F1"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5297C715"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Les règles constitutionnelles de l'égalité et de la non-discrimination n'excluent pas qu'une différence de traitement soit établie entre des catégories de personnes, pour autant qu'elle repose sur un critère objectif et qu'elle soit raisonnablement justifiée.</w:t>
      </w:r>
    </w:p>
    <w:p w14:paraId="23BD612C" w14:textId="77777777"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p>
    <w:p w14:paraId="3345A815" w14:textId="193C3BB9"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Pour apprécier la compatibilité de la norme querellée avec les règles de l'égalité et de la non-discrimination, il y a lieu d'examiner:</w:t>
      </w:r>
    </w:p>
    <w:p w14:paraId="124DF1F7" w14:textId="5421AED6" w:rsidR="00BE03C6" w:rsidRPr="00BE03C6" w:rsidRDefault="00BE03C6" w:rsidP="00BE03C6">
      <w:pPr>
        <w:widowControl/>
        <w:tabs>
          <w:tab w:val="left" w:pos="1843"/>
        </w:tabs>
        <w:jc w:val="both"/>
        <w:textAlignment w:val="auto"/>
        <w:rPr>
          <w:rFonts w:ascii="Calibri" w:eastAsia="Arial" w:hAnsi="Calibri" w:cs="Calibri"/>
          <w:i/>
          <w:sz w:val="22"/>
          <w:szCs w:val="22"/>
          <w:lang w:val="fr-FR"/>
        </w:rPr>
      </w:pPr>
      <w:r w:rsidRPr="00BE03C6">
        <w:rPr>
          <w:rFonts w:ascii="Calibri" w:eastAsia="Arial" w:hAnsi="Calibri" w:cs="Calibri"/>
          <w:i/>
          <w:sz w:val="22"/>
          <w:szCs w:val="22"/>
          <w:lang w:val="fr-FR"/>
        </w:rPr>
        <w:t>-</w:t>
      </w:r>
      <w:r w:rsidR="00EF4319">
        <w:rPr>
          <w:rFonts w:ascii="Calibri" w:eastAsia="Arial" w:hAnsi="Calibri" w:cs="Calibri"/>
          <w:i/>
          <w:sz w:val="22"/>
          <w:szCs w:val="22"/>
          <w:lang w:val="fr-FR"/>
        </w:rPr>
        <w:t xml:space="preserve"> </w:t>
      </w:r>
      <w:r w:rsidRPr="00BE03C6">
        <w:rPr>
          <w:rFonts w:ascii="Calibri" w:eastAsia="Arial" w:hAnsi="Calibri" w:cs="Calibri"/>
          <w:i/>
          <w:sz w:val="22"/>
          <w:szCs w:val="22"/>
          <w:lang w:val="fr-FR"/>
        </w:rPr>
        <w:t>si les catégories de personnes entre lesquelles une inégalité est alléguée sont suffisamment comparables ;</w:t>
      </w:r>
    </w:p>
    <w:p w14:paraId="53485D62" w14:textId="1A313F9F" w:rsidR="00BE03C6" w:rsidRPr="00BE03C6" w:rsidRDefault="00EF4319" w:rsidP="00BE03C6">
      <w:pPr>
        <w:widowControl/>
        <w:tabs>
          <w:tab w:val="left" w:pos="1843"/>
        </w:tabs>
        <w:jc w:val="both"/>
        <w:textAlignment w:val="auto"/>
        <w:rPr>
          <w:rFonts w:ascii="Calibri" w:eastAsia="Arial" w:hAnsi="Calibri" w:cs="Calibri"/>
          <w:i/>
          <w:sz w:val="22"/>
          <w:szCs w:val="22"/>
          <w:lang w:val="fr-FR"/>
        </w:rPr>
      </w:pPr>
      <w:r>
        <w:rPr>
          <w:rFonts w:ascii="Calibri" w:eastAsia="Arial" w:hAnsi="Calibri" w:cs="Calibri"/>
          <w:i/>
          <w:sz w:val="22"/>
          <w:szCs w:val="22"/>
          <w:lang w:val="fr-FR"/>
        </w:rPr>
        <w:t xml:space="preserve">- </w:t>
      </w:r>
      <w:r w:rsidR="00BE03C6" w:rsidRPr="00BE03C6">
        <w:rPr>
          <w:rFonts w:ascii="Calibri" w:eastAsia="Arial" w:hAnsi="Calibri" w:cs="Calibri"/>
          <w:i/>
          <w:sz w:val="22"/>
          <w:szCs w:val="22"/>
          <w:lang w:val="fr-FR"/>
        </w:rPr>
        <w:t>si la règle contrôlée établit entre-elles une différence de traitement ;</w:t>
      </w:r>
    </w:p>
    <w:p w14:paraId="1A334B7A" w14:textId="6E6281FD"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i/>
          <w:sz w:val="22"/>
          <w:szCs w:val="22"/>
          <w:lang w:val="fr-FR"/>
        </w:rPr>
        <w:t>-</w:t>
      </w:r>
      <w:r w:rsidR="00EF4319">
        <w:rPr>
          <w:rFonts w:ascii="Calibri" w:eastAsia="Arial" w:hAnsi="Calibri" w:cs="Calibri"/>
          <w:i/>
          <w:sz w:val="22"/>
          <w:szCs w:val="22"/>
          <w:lang w:val="fr-FR"/>
        </w:rPr>
        <w:t xml:space="preserve"> </w:t>
      </w:r>
      <w:r w:rsidRPr="00BE03C6">
        <w:rPr>
          <w:rFonts w:ascii="Calibri" w:eastAsia="Arial" w:hAnsi="Calibri" w:cs="Calibri"/>
          <w:i/>
          <w:sz w:val="22"/>
          <w:szCs w:val="22"/>
          <w:lang w:val="fr-FR"/>
        </w:rPr>
        <w:t>si cette différence de traitement répond à un objectif légitime et est proportionnée à la réalisation de celui-ci.</w:t>
      </w:r>
      <w:r w:rsidRPr="00BE03C6">
        <w:rPr>
          <w:rFonts w:ascii="Calibri" w:eastAsia="Arial" w:hAnsi="Calibri" w:cs="Calibri"/>
          <w:sz w:val="22"/>
          <w:szCs w:val="22"/>
          <w:lang w:val="fr-FR"/>
        </w:rPr>
        <w:t>»</w:t>
      </w:r>
    </w:p>
    <w:p w14:paraId="3CE336C0"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73B83CC3"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Force est de constater que les détenus qui subissent une peine de surveillance électronique se trouvent dans la même situation concrète et pratique, qu’il s’agisse d’une peine autonome ou d’une modalité d’exécution de la peine. </w:t>
      </w:r>
    </w:p>
    <w:p w14:paraId="7DFFFCF2"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6097D6B5"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Ils doivent en effet faire face à des charges courantes pour leur logement, leur nourriture, leur habillement, l’entretien de leur logement, etc.</w:t>
      </w:r>
    </w:p>
    <w:p w14:paraId="3C14D544"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064660AE" w14:textId="36CBF47C"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Il n’y a par conséquent aucune raison légitime de traiter différemment en matière de droit à l’intégration sociale ces deux catégories de personnes qui se trouvent dans une situation parfaitement comparable voire identique, situation qui est en revanche tout à fait distincte de celle du détenu qui exécute sa peine en prison.</w:t>
      </w:r>
    </w:p>
    <w:p w14:paraId="54F7B7EB"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3E57A1DD"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Dans ces conditions, le Tribunal estime que l’article 39 est contraire aux articles 10 et 11 de la Constitution en ce qu’il crée une différence de traitement entre les détenus qui subissent une peine de surveillance électronique en tant que modalité d’exécution de la peine et ceux qui subissent une telle peine en tant que peine autonome. </w:t>
      </w:r>
    </w:p>
    <w:p w14:paraId="42E97FEA"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12DD0BAD" w14:textId="26C4C089" w:rsidR="00BE03C6" w:rsidRPr="00BE03C6" w:rsidRDefault="00EF4319" w:rsidP="00BE03C6">
      <w:pPr>
        <w:widowControl/>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L’article 39 crée</w:t>
      </w:r>
      <w:r w:rsidR="00BE03C6" w:rsidRPr="00BE03C6">
        <w:rPr>
          <w:rFonts w:ascii="Calibri" w:eastAsia="Arial" w:hAnsi="Calibri" w:cs="Calibri"/>
          <w:sz w:val="22"/>
          <w:szCs w:val="22"/>
          <w:lang w:val="fr-FR"/>
        </w:rPr>
        <w:t xml:space="preserve"> également une discrimination en ce qu’il traite de la même façon des personnes qui se trouvent dans une situation différente, soit d’une part les détenus sous surveillance électronique qui restent inscrits au rôle de la prison (et qui doivent assumer l’ensemble des charges courantes liées à la vie hors de la prison) et les détenus qui purgent leur pei</w:t>
      </w:r>
      <w:r>
        <w:rPr>
          <w:rFonts w:ascii="Calibri" w:eastAsia="Arial" w:hAnsi="Calibri" w:cs="Calibri"/>
          <w:sz w:val="22"/>
          <w:szCs w:val="22"/>
          <w:lang w:val="fr-FR"/>
        </w:rPr>
        <w:t>ne au sein de la prison (et dont</w:t>
      </w:r>
      <w:r w:rsidR="00BE03C6" w:rsidRPr="00BE03C6">
        <w:rPr>
          <w:rFonts w:ascii="Calibri" w:eastAsia="Arial" w:hAnsi="Calibri" w:cs="Calibri"/>
          <w:sz w:val="22"/>
          <w:szCs w:val="22"/>
          <w:lang w:val="fr-FR"/>
        </w:rPr>
        <w:t xml:space="preserve"> les besoins fondamentaux sont pris en charge par l’établissement pénitentiaire).</w:t>
      </w:r>
    </w:p>
    <w:p w14:paraId="4515B341"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6C8AA26C"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Il y a donc lieu d’écarter en l’espèce l’application de l’article 39 précité et d’annuler la décision litigieuse.</w:t>
      </w:r>
    </w:p>
    <w:p w14:paraId="1D85F2F6"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p>
    <w:p w14:paraId="36C6863C" w14:textId="751470FC"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Le CPAS doit être condamné à payer à Monsieur </w:t>
      </w:r>
      <w:r w:rsidR="00E36B62">
        <w:rPr>
          <w:rFonts w:ascii="Calibri" w:eastAsia="Arial" w:hAnsi="Calibri" w:cs="Calibri"/>
          <w:sz w:val="22"/>
          <w:szCs w:val="22"/>
          <w:lang w:val="fr-FR"/>
        </w:rPr>
        <w:t>P</w:t>
      </w:r>
      <w:r w:rsidRPr="00BE03C6">
        <w:rPr>
          <w:rFonts w:ascii="Calibri" w:eastAsia="Arial" w:hAnsi="Calibri" w:cs="Calibri"/>
          <w:sz w:val="22"/>
          <w:szCs w:val="22"/>
          <w:lang w:val="fr-FR"/>
        </w:rPr>
        <w:t xml:space="preserve"> le revenu d’intégration sociale au taux isolé du 4 mai 2022 eu 3 juillet 2022, sous déduction de l’allocation d’entretien détenu qu’il a </w:t>
      </w:r>
      <w:r w:rsidRPr="00EF4319">
        <w:rPr>
          <w:rFonts w:ascii="Calibri" w:eastAsia="Arial" w:hAnsi="Calibri" w:cs="Calibri"/>
          <w:sz w:val="22"/>
          <w:szCs w:val="22"/>
          <w:lang w:val="fr-FR"/>
        </w:rPr>
        <w:t>perçu</w:t>
      </w:r>
      <w:r w:rsidR="00C42318" w:rsidRPr="00EF4319">
        <w:rPr>
          <w:rFonts w:ascii="Calibri" w:eastAsia="Arial" w:hAnsi="Calibri" w:cs="Calibri"/>
          <w:sz w:val="22"/>
          <w:szCs w:val="22"/>
          <w:lang w:val="fr-FR"/>
        </w:rPr>
        <w:t>e</w:t>
      </w:r>
      <w:r w:rsidR="00EF4319" w:rsidRPr="00EF4319">
        <w:rPr>
          <w:rFonts w:ascii="Calibri" w:eastAsia="Arial" w:hAnsi="Calibri" w:cs="Calibri"/>
          <w:sz w:val="22"/>
          <w:szCs w:val="22"/>
          <w:lang w:val="fr-FR"/>
        </w:rPr>
        <w:t xml:space="preserve"> de la</w:t>
      </w:r>
      <w:r w:rsidR="00EF4319">
        <w:rPr>
          <w:rFonts w:ascii="Calibri" w:eastAsia="Arial" w:hAnsi="Calibri" w:cs="Calibri"/>
          <w:sz w:val="22"/>
          <w:szCs w:val="22"/>
          <w:lang w:val="fr-FR"/>
        </w:rPr>
        <w:t xml:space="preserve"> Fédération Wallo</w:t>
      </w:r>
      <w:r w:rsidRPr="00BE03C6">
        <w:rPr>
          <w:rFonts w:ascii="Calibri" w:eastAsia="Arial" w:hAnsi="Calibri" w:cs="Calibri"/>
          <w:sz w:val="22"/>
          <w:szCs w:val="22"/>
          <w:lang w:val="fr-FR"/>
        </w:rPr>
        <w:t>nie Bruxelles au cours de cette période.</w:t>
      </w:r>
    </w:p>
    <w:p w14:paraId="79186E7B"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sz w:val="22"/>
          <w:szCs w:val="22"/>
          <w:lang w:val="fr-FR"/>
        </w:rPr>
        <w:t xml:space="preserve"> </w:t>
      </w:r>
    </w:p>
    <w:p w14:paraId="395357D9" w14:textId="77777777" w:rsidR="00BE03C6" w:rsidRPr="00BE03C6" w:rsidRDefault="00BE03C6" w:rsidP="00BE03C6">
      <w:pPr>
        <w:widowControl/>
        <w:tabs>
          <w:tab w:val="left" w:pos="1843"/>
        </w:tabs>
        <w:ind w:left="360"/>
        <w:jc w:val="both"/>
        <w:textAlignment w:val="auto"/>
        <w:rPr>
          <w:rFonts w:ascii="Calibri" w:eastAsia="Arial" w:hAnsi="Calibri" w:cs="Calibri"/>
          <w:sz w:val="22"/>
          <w:szCs w:val="22"/>
          <w:lang w:val="fr-FR"/>
        </w:rPr>
      </w:pPr>
    </w:p>
    <w:p w14:paraId="4D5E00B7" w14:textId="77777777" w:rsidR="00BE03C6" w:rsidRPr="00BE03C6" w:rsidRDefault="00BE03C6" w:rsidP="00BE03C6">
      <w:pPr>
        <w:widowControl/>
        <w:tabs>
          <w:tab w:val="left" w:pos="1843"/>
        </w:tabs>
        <w:jc w:val="both"/>
        <w:textAlignment w:val="auto"/>
        <w:rPr>
          <w:rFonts w:ascii="Calibri" w:eastAsia="Arial" w:hAnsi="Calibri" w:cs="Calibri"/>
          <w:sz w:val="22"/>
          <w:szCs w:val="22"/>
          <w:lang w:val="fr-FR"/>
        </w:rPr>
      </w:pPr>
      <w:r w:rsidRPr="00BE03C6">
        <w:rPr>
          <w:rFonts w:ascii="Calibri" w:eastAsia="Arial" w:hAnsi="Calibri" w:cs="Calibri"/>
          <w:b/>
          <w:sz w:val="22"/>
          <w:szCs w:val="22"/>
          <w:u w:val="single"/>
          <w:lang w:val="fr-FR"/>
        </w:rPr>
        <w:t>DECISION DU TRIBUNAL</w:t>
      </w:r>
    </w:p>
    <w:p w14:paraId="2A4E4100" w14:textId="77777777" w:rsidR="00BE03C6" w:rsidRPr="00BE03C6" w:rsidRDefault="00BE03C6" w:rsidP="00BE03C6">
      <w:pPr>
        <w:jc w:val="both"/>
        <w:textAlignment w:val="auto"/>
        <w:rPr>
          <w:rFonts w:ascii="Calibri" w:hAnsi="Calibri" w:cs="Calibri"/>
          <w:b/>
          <w:sz w:val="22"/>
          <w:szCs w:val="22"/>
          <w:lang w:val="fr-FR"/>
        </w:rPr>
      </w:pPr>
      <w:r w:rsidRPr="00BE03C6">
        <w:rPr>
          <w:rFonts w:ascii="Calibri" w:hAnsi="Calibri" w:cs="Calibri"/>
          <w:sz w:val="22"/>
          <w:szCs w:val="22"/>
          <w:lang w:val="fr-FR"/>
        </w:rPr>
        <w:t xml:space="preserve">                                               </w:t>
      </w:r>
    </w:p>
    <w:p w14:paraId="172072A5" w14:textId="496F0F70" w:rsidR="00BE03C6" w:rsidRPr="00BE03C6" w:rsidRDefault="00BE03C6" w:rsidP="00C42318">
      <w:pPr>
        <w:jc w:val="both"/>
        <w:textAlignment w:val="auto"/>
        <w:rPr>
          <w:rFonts w:ascii="Calibri" w:hAnsi="Calibri" w:cs="Calibri"/>
          <w:sz w:val="22"/>
          <w:szCs w:val="22"/>
          <w:lang w:val="fr-FR"/>
        </w:rPr>
      </w:pPr>
      <w:r w:rsidRPr="00BE03C6">
        <w:rPr>
          <w:rFonts w:ascii="Calibri" w:hAnsi="Calibri" w:cs="Calibri"/>
          <w:sz w:val="22"/>
          <w:szCs w:val="22"/>
          <w:lang w:val="fr-FR"/>
        </w:rPr>
        <w:t>Le tribunal, après en avoir délibéré ; </w:t>
      </w:r>
    </w:p>
    <w:p w14:paraId="52DAEF05" w14:textId="77777777" w:rsidR="00BE03C6" w:rsidRPr="00BE03C6" w:rsidRDefault="00BE03C6" w:rsidP="00C42318">
      <w:pPr>
        <w:jc w:val="both"/>
        <w:textAlignment w:val="auto"/>
        <w:rPr>
          <w:rFonts w:ascii="Calibri" w:hAnsi="Calibri" w:cs="Calibri"/>
          <w:sz w:val="22"/>
          <w:szCs w:val="22"/>
          <w:lang w:val="fr-FR"/>
        </w:rPr>
      </w:pPr>
    </w:p>
    <w:p w14:paraId="34106CCE" w14:textId="77777777" w:rsidR="00BE03C6" w:rsidRPr="00BE03C6" w:rsidRDefault="00BE03C6" w:rsidP="00C42318">
      <w:pPr>
        <w:jc w:val="both"/>
        <w:textAlignment w:val="auto"/>
        <w:rPr>
          <w:rFonts w:ascii="Calibri" w:hAnsi="Calibri" w:cs="Calibri"/>
          <w:sz w:val="22"/>
          <w:szCs w:val="22"/>
          <w:lang w:val="fr-FR"/>
        </w:rPr>
      </w:pPr>
      <w:r w:rsidRPr="00BE03C6">
        <w:rPr>
          <w:rFonts w:ascii="Calibri" w:hAnsi="Calibri" w:cs="Calibri"/>
          <w:sz w:val="22"/>
          <w:szCs w:val="22"/>
          <w:lang w:val="fr-FR"/>
        </w:rPr>
        <w:t>Statuant, publiquement et contradictoirement ;</w:t>
      </w:r>
    </w:p>
    <w:p w14:paraId="752AFA71" w14:textId="77777777" w:rsidR="00BE03C6" w:rsidRPr="00BE03C6" w:rsidRDefault="00BE03C6" w:rsidP="00C42318">
      <w:pPr>
        <w:suppressLineNumbers/>
        <w:tabs>
          <w:tab w:val="center" w:pos="4818"/>
          <w:tab w:val="right" w:pos="9637"/>
        </w:tabs>
        <w:jc w:val="both"/>
        <w:textAlignment w:val="auto"/>
        <w:rPr>
          <w:rFonts w:ascii="Calibri" w:hAnsi="Calibri" w:cs="Calibri"/>
          <w:sz w:val="22"/>
          <w:szCs w:val="22"/>
          <w:lang w:val="fr-FR"/>
        </w:rPr>
      </w:pPr>
    </w:p>
    <w:p w14:paraId="0CD6B891" w14:textId="77777777" w:rsidR="00BE03C6" w:rsidRPr="00BE03C6" w:rsidRDefault="00BE03C6" w:rsidP="00C42318">
      <w:pPr>
        <w:jc w:val="both"/>
        <w:textAlignment w:val="auto"/>
        <w:rPr>
          <w:rFonts w:ascii="Calibri" w:hAnsi="Calibri" w:cs="Calibri"/>
          <w:bCs/>
          <w:sz w:val="22"/>
          <w:szCs w:val="22"/>
        </w:rPr>
      </w:pPr>
      <w:r w:rsidRPr="00BE03C6">
        <w:rPr>
          <w:rFonts w:ascii="Calibri" w:hAnsi="Calibri" w:cs="Calibri"/>
          <w:bCs/>
          <w:sz w:val="22"/>
          <w:szCs w:val="22"/>
        </w:rPr>
        <w:t>Sur avis verbal conforme de l’Auditorat du travail,</w:t>
      </w:r>
    </w:p>
    <w:p w14:paraId="24733B5D" w14:textId="77777777"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p>
    <w:p w14:paraId="73B92A76" w14:textId="16C47B78"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r w:rsidRPr="00BE03C6">
        <w:rPr>
          <w:rFonts w:ascii="Calibri" w:hAnsi="Calibri" w:cs="Calibri"/>
          <w:sz w:val="22"/>
          <w:szCs w:val="22"/>
        </w:rPr>
        <w:t xml:space="preserve">Dit la demande de Monsieur </w:t>
      </w:r>
      <w:r w:rsidR="00E36B62">
        <w:rPr>
          <w:rFonts w:ascii="Calibri" w:hAnsi="Calibri" w:cs="Calibri"/>
          <w:sz w:val="22"/>
          <w:szCs w:val="22"/>
        </w:rPr>
        <w:t>P</w:t>
      </w:r>
      <w:r w:rsidRPr="00BE03C6">
        <w:rPr>
          <w:rFonts w:ascii="Calibri" w:hAnsi="Calibri" w:cs="Calibri"/>
          <w:sz w:val="22"/>
          <w:szCs w:val="22"/>
        </w:rPr>
        <w:t xml:space="preserve"> recevable et </w:t>
      </w:r>
      <w:proofErr w:type="spellStart"/>
      <w:r w:rsidRPr="00BE03C6">
        <w:rPr>
          <w:rFonts w:ascii="Calibri" w:hAnsi="Calibri" w:cs="Calibri"/>
          <w:sz w:val="22"/>
          <w:szCs w:val="22"/>
        </w:rPr>
        <w:t>fondée</w:t>
      </w:r>
      <w:proofErr w:type="spellEnd"/>
      <w:r w:rsidRPr="00BE03C6">
        <w:rPr>
          <w:rFonts w:ascii="Calibri" w:hAnsi="Calibri" w:cs="Calibri"/>
          <w:sz w:val="22"/>
          <w:szCs w:val="22"/>
        </w:rPr>
        <w:t> ;</w:t>
      </w:r>
    </w:p>
    <w:p w14:paraId="219EDC3E" w14:textId="77777777"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p>
    <w:p w14:paraId="61F91F75" w14:textId="77777777" w:rsidR="00C42318" w:rsidRDefault="00C42318" w:rsidP="00C42318">
      <w:pPr>
        <w:suppressLineNumbers/>
        <w:tabs>
          <w:tab w:val="center" w:pos="4818"/>
          <w:tab w:val="right" w:pos="9637"/>
        </w:tabs>
        <w:jc w:val="both"/>
        <w:textAlignment w:val="auto"/>
        <w:rPr>
          <w:rFonts w:ascii="Calibri" w:hAnsi="Calibri" w:cs="Calibri"/>
          <w:sz w:val="22"/>
          <w:szCs w:val="22"/>
        </w:rPr>
      </w:pPr>
    </w:p>
    <w:p w14:paraId="768FB490" w14:textId="77777777" w:rsidR="00C42318" w:rsidRDefault="00C42318" w:rsidP="00C42318">
      <w:pPr>
        <w:suppressLineNumbers/>
        <w:tabs>
          <w:tab w:val="center" w:pos="4818"/>
          <w:tab w:val="right" w:pos="9637"/>
        </w:tabs>
        <w:jc w:val="both"/>
        <w:textAlignment w:val="auto"/>
        <w:rPr>
          <w:rFonts w:ascii="Calibri" w:hAnsi="Calibri" w:cs="Calibri"/>
          <w:sz w:val="22"/>
          <w:szCs w:val="22"/>
        </w:rPr>
      </w:pPr>
    </w:p>
    <w:p w14:paraId="6673F53D" w14:textId="2D38C94F"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r w:rsidRPr="00BE03C6">
        <w:rPr>
          <w:rFonts w:ascii="Calibri" w:hAnsi="Calibri" w:cs="Calibri"/>
          <w:sz w:val="22"/>
          <w:szCs w:val="22"/>
        </w:rPr>
        <w:t>Met à néant la décision litigieuse ;</w:t>
      </w:r>
    </w:p>
    <w:p w14:paraId="09940047" w14:textId="77777777"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p>
    <w:p w14:paraId="0DDB527A" w14:textId="3898BAD2" w:rsidR="00BE03C6" w:rsidRPr="00BE03C6" w:rsidRDefault="00BE03C6" w:rsidP="00C42318">
      <w:pPr>
        <w:suppressLineNumbers/>
        <w:tabs>
          <w:tab w:val="center" w:pos="4818"/>
          <w:tab w:val="right" w:pos="9637"/>
        </w:tabs>
        <w:jc w:val="both"/>
        <w:textAlignment w:val="auto"/>
        <w:rPr>
          <w:rFonts w:ascii="Calibri" w:hAnsi="Calibri" w:cs="Calibri"/>
          <w:b/>
          <w:sz w:val="22"/>
          <w:szCs w:val="22"/>
        </w:rPr>
      </w:pPr>
      <w:r w:rsidRPr="00BE03C6">
        <w:rPr>
          <w:rFonts w:ascii="Calibri" w:hAnsi="Calibri" w:cs="Calibri"/>
          <w:b/>
          <w:sz w:val="22"/>
          <w:szCs w:val="22"/>
        </w:rPr>
        <w:t xml:space="preserve">Condamne le CPAS de Liège à payer à Monsieur </w:t>
      </w:r>
      <w:r w:rsidR="00E36B62">
        <w:rPr>
          <w:rFonts w:ascii="Calibri" w:hAnsi="Calibri" w:cs="Calibri"/>
          <w:b/>
          <w:sz w:val="22"/>
          <w:szCs w:val="22"/>
        </w:rPr>
        <w:t>P</w:t>
      </w:r>
      <w:r w:rsidRPr="00BE03C6">
        <w:rPr>
          <w:rFonts w:ascii="Calibri" w:hAnsi="Calibri" w:cs="Calibri"/>
          <w:b/>
          <w:sz w:val="22"/>
          <w:szCs w:val="22"/>
        </w:rPr>
        <w:t xml:space="preserve"> le revenu d’intégration sociale au taux isolé du 4 mai 2022 au 3 juillet 2022 sous déduction de l’allocation entretien détenu qu’il a perçue ;</w:t>
      </w:r>
    </w:p>
    <w:p w14:paraId="31F7CC04" w14:textId="77777777" w:rsidR="00BE03C6" w:rsidRPr="00BE03C6" w:rsidRDefault="00BE03C6" w:rsidP="00C42318">
      <w:pPr>
        <w:suppressLineNumbers/>
        <w:tabs>
          <w:tab w:val="center" w:pos="4818"/>
          <w:tab w:val="right" w:pos="9637"/>
        </w:tabs>
        <w:jc w:val="both"/>
        <w:textAlignment w:val="auto"/>
        <w:rPr>
          <w:rFonts w:ascii="Calibri" w:hAnsi="Calibri" w:cs="Calibri"/>
          <w:sz w:val="22"/>
          <w:szCs w:val="22"/>
        </w:rPr>
      </w:pPr>
    </w:p>
    <w:p w14:paraId="0A5A8A0D" w14:textId="77777777" w:rsidR="00BE03C6" w:rsidRPr="00BE03C6" w:rsidRDefault="00BE03C6" w:rsidP="00C42318">
      <w:pPr>
        <w:widowControl/>
        <w:suppressAutoHyphens w:val="0"/>
        <w:autoSpaceDN/>
        <w:jc w:val="both"/>
        <w:textAlignment w:val="auto"/>
        <w:rPr>
          <w:rFonts w:ascii="Calibri" w:eastAsia="Times New Roman" w:hAnsi="Calibri" w:cs="Calibri"/>
          <w:bCs/>
          <w:iCs/>
          <w:kern w:val="0"/>
          <w:sz w:val="22"/>
          <w:szCs w:val="22"/>
          <w:lang w:eastAsia="fr-FR"/>
        </w:rPr>
      </w:pPr>
      <w:r w:rsidRPr="00BE03C6">
        <w:rPr>
          <w:rFonts w:ascii="Calibri" w:eastAsia="Times New Roman" w:hAnsi="Calibri" w:cs="Calibri"/>
          <w:b/>
          <w:bCs/>
          <w:iCs/>
          <w:kern w:val="0"/>
          <w:sz w:val="22"/>
          <w:szCs w:val="22"/>
          <w:lang w:eastAsia="fr-FR"/>
        </w:rPr>
        <w:t>Condamne</w:t>
      </w:r>
      <w:r w:rsidRPr="00BE03C6">
        <w:rPr>
          <w:rFonts w:ascii="Calibri" w:eastAsia="Times New Roman" w:hAnsi="Calibri" w:cs="Calibri"/>
          <w:bCs/>
          <w:iCs/>
          <w:kern w:val="0"/>
          <w:sz w:val="22"/>
          <w:szCs w:val="22"/>
          <w:lang w:eastAsia="fr-FR"/>
        </w:rPr>
        <w:t xml:space="preserve"> le CPAS de Liège aux dépens, soit :</w:t>
      </w:r>
    </w:p>
    <w:p w14:paraId="4E6ECAF8" w14:textId="77777777" w:rsidR="00BE03C6" w:rsidRPr="00BE03C6" w:rsidRDefault="00BE03C6" w:rsidP="00C42318">
      <w:pPr>
        <w:widowControl/>
        <w:suppressAutoHyphens w:val="0"/>
        <w:autoSpaceDN/>
        <w:jc w:val="both"/>
        <w:textAlignment w:val="auto"/>
        <w:rPr>
          <w:rFonts w:ascii="Calibri" w:eastAsia="Times New Roman" w:hAnsi="Calibri" w:cs="Calibri"/>
          <w:bCs/>
          <w:iCs/>
          <w:kern w:val="0"/>
          <w:sz w:val="22"/>
          <w:szCs w:val="22"/>
          <w:lang w:eastAsia="fr-FR"/>
        </w:rPr>
      </w:pPr>
    </w:p>
    <w:p w14:paraId="0B6D796B" w14:textId="77777777" w:rsidR="00BE03C6" w:rsidRPr="00BE03C6" w:rsidRDefault="00BE03C6" w:rsidP="00C42318">
      <w:pPr>
        <w:widowControl/>
        <w:numPr>
          <w:ilvl w:val="0"/>
          <w:numId w:val="9"/>
        </w:numPr>
        <w:suppressAutoHyphens w:val="0"/>
        <w:autoSpaceDN/>
        <w:jc w:val="both"/>
        <w:textAlignment w:val="auto"/>
        <w:rPr>
          <w:rFonts w:ascii="Calibri" w:eastAsia="Times New Roman" w:hAnsi="Calibri" w:cs="Calibri"/>
          <w:bCs/>
          <w:iCs/>
          <w:kern w:val="0"/>
          <w:sz w:val="22"/>
          <w:szCs w:val="22"/>
          <w:lang w:eastAsia="fr-FR"/>
        </w:rPr>
      </w:pPr>
      <w:r w:rsidRPr="00BE03C6">
        <w:rPr>
          <w:rFonts w:ascii="Calibri" w:eastAsia="Times New Roman" w:hAnsi="Calibri" w:cs="Calibri"/>
          <w:bCs/>
          <w:iCs/>
          <w:kern w:val="0"/>
          <w:sz w:val="22"/>
          <w:szCs w:val="22"/>
          <w:lang w:eastAsia="fr-FR"/>
        </w:rPr>
        <w:t>la contribution au fonds budgétaire relatif à l’aide juridique de deuxième ligne : 22,00€</w:t>
      </w:r>
    </w:p>
    <w:p w14:paraId="01D7B1E0" w14:textId="06C16A16" w:rsidR="00BE03C6" w:rsidRPr="00BE03C6" w:rsidRDefault="00BE03C6" w:rsidP="00C42318">
      <w:pPr>
        <w:widowControl/>
        <w:numPr>
          <w:ilvl w:val="0"/>
          <w:numId w:val="9"/>
        </w:numPr>
        <w:suppressAutoHyphens w:val="0"/>
        <w:autoSpaceDN/>
        <w:jc w:val="both"/>
        <w:textAlignment w:val="auto"/>
        <w:rPr>
          <w:rFonts w:ascii="Calibri" w:eastAsia="Times New Roman" w:hAnsi="Calibri" w:cs="Calibri"/>
          <w:bCs/>
          <w:iCs/>
          <w:kern w:val="0"/>
          <w:sz w:val="22"/>
          <w:szCs w:val="22"/>
          <w:lang w:eastAsia="fr-FR"/>
        </w:rPr>
      </w:pPr>
      <w:r w:rsidRPr="00BE03C6">
        <w:rPr>
          <w:rFonts w:ascii="Calibri" w:eastAsia="Times New Roman" w:hAnsi="Calibri" w:cs="Calibri"/>
          <w:bCs/>
          <w:iCs/>
          <w:kern w:val="0"/>
          <w:sz w:val="22"/>
          <w:szCs w:val="22"/>
          <w:lang w:eastAsia="fr-FR"/>
        </w:rPr>
        <w:t xml:space="preserve">l’indemnité de procédure en faveur de Monsieur </w:t>
      </w:r>
      <w:r w:rsidR="00E36B62">
        <w:rPr>
          <w:rFonts w:ascii="Calibri" w:eastAsia="Times New Roman" w:hAnsi="Calibri" w:cs="Calibri"/>
          <w:bCs/>
          <w:iCs/>
          <w:kern w:val="0"/>
          <w:sz w:val="22"/>
          <w:szCs w:val="22"/>
          <w:lang w:eastAsia="fr-FR"/>
        </w:rPr>
        <w:t>P</w:t>
      </w:r>
      <w:r w:rsidRPr="00BE03C6">
        <w:rPr>
          <w:rFonts w:ascii="Calibri" w:eastAsia="Times New Roman" w:hAnsi="Calibri" w:cs="Calibri"/>
          <w:bCs/>
          <w:iCs/>
          <w:kern w:val="0"/>
          <w:sz w:val="22"/>
          <w:szCs w:val="22"/>
          <w:lang w:eastAsia="fr-FR"/>
        </w:rPr>
        <w:t xml:space="preserve"> : 163,98 €.</w:t>
      </w:r>
    </w:p>
    <w:p w14:paraId="4ACF9419" w14:textId="77777777" w:rsidR="00BE03C6" w:rsidRPr="00BE03C6" w:rsidRDefault="00BE03C6" w:rsidP="00C42318">
      <w:pPr>
        <w:widowControl/>
        <w:suppressAutoHyphens w:val="0"/>
        <w:autoSpaceDN/>
        <w:jc w:val="both"/>
        <w:textAlignment w:val="auto"/>
        <w:rPr>
          <w:rFonts w:ascii="Calibri" w:eastAsia="Times New Roman" w:hAnsi="Calibri" w:cs="Calibri"/>
          <w:bCs/>
          <w:iCs/>
          <w:kern w:val="0"/>
          <w:sz w:val="22"/>
          <w:szCs w:val="22"/>
          <w:highlight w:val="green"/>
          <w:lang w:eastAsia="fr-FR"/>
        </w:rPr>
      </w:pPr>
    </w:p>
    <w:p w14:paraId="0F030214" w14:textId="77777777" w:rsidR="002C0E7E" w:rsidRDefault="002C0E7E" w:rsidP="002C0E7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01736A33" w14:textId="77777777" w:rsidR="002C0E7E" w:rsidRDefault="002C0E7E" w:rsidP="002C0E7E">
      <w:pPr>
        <w:jc w:val="both"/>
        <w:rPr>
          <w:rFonts w:ascii="Calibri" w:hAnsi="Calibri" w:cs="Calibri"/>
          <w:snapToGrid w:val="0"/>
          <w:sz w:val="22"/>
          <w:szCs w:val="22"/>
          <w:lang w:val="fr-FR" w:eastAsia="fr-FR"/>
        </w:rPr>
      </w:pPr>
    </w:p>
    <w:p w14:paraId="43BDCB18" w14:textId="77777777" w:rsidR="002C0E7E" w:rsidRDefault="002C0E7E" w:rsidP="002C0E7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632523C5" w14:textId="77777777" w:rsidR="002C0E7E" w:rsidRDefault="002C0E7E" w:rsidP="002C0E7E">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22DA2FE2" w14:textId="77777777" w:rsidR="002C0E7E" w:rsidRDefault="002C0E7E" w:rsidP="002C0E7E">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276BB97C" w14:textId="77777777" w:rsidR="002C0E7E" w:rsidRDefault="002C0E7E" w:rsidP="002C0E7E">
      <w:pPr>
        <w:spacing w:line="240" w:lineRule="atLeast"/>
        <w:ind w:right="1"/>
        <w:jc w:val="both"/>
        <w:rPr>
          <w:rFonts w:ascii="Calibri" w:hAnsi="Calibri" w:cs="Calibri"/>
          <w:sz w:val="22"/>
          <w:szCs w:val="22"/>
          <w:lang w:val="fr-FR"/>
        </w:rPr>
      </w:pPr>
    </w:p>
    <w:p w14:paraId="6AB78F5A" w14:textId="77777777" w:rsidR="002C0E7E" w:rsidRDefault="002C0E7E" w:rsidP="002C0E7E">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1F037093" w14:textId="77777777" w:rsidR="002C0E7E" w:rsidRDefault="002C0E7E" w:rsidP="002C0E7E">
      <w:pPr>
        <w:jc w:val="both"/>
        <w:rPr>
          <w:rFonts w:ascii="Calibri" w:hAnsi="Calibri" w:cs="Calibri"/>
          <w:snapToGrid w:val="0"/>
          <w:sz w:val="22"/>
          <w:szCs w:val="22"/>
          <w:lang w:eastAsia="fr-FR"/>
        </w:rPr>
      </w:pPr>
    </w:p>
    <w:p w14:paraId="62027B10" w14:textId="77777777" w:rsidR="002C0E7E" w:rsidRDefault="002C0E7E" w:rsidP="002C0E7E">
      <w:pPr>
        <w:jc w:val="both"/>
        <w:rPr>
          <w:rFonts w:ascii="Calibri" w:hAnsi="Calibri" w:cs="Calibri"/>
          <w:snapToGrid w:val="0"/>
          <w:sz w:val="22"/>
          <w:szCs w:val="22"/>
          <w:lang w:eastAsia="fr-FR"/>
        </w:rPr>
      </w:pPr>
    </w:p>
    <w:p w14:paraId="1437EF7B" w14:textId="77777777" w:rsidR="002C0E7E" w:rsidRDefault="002C0E7E" w:rsidP="002C0E7E">
      <w:pPr>
        <w:jc w:val="both"/>
        <w:rPr>
          <w:rFonts w:ascii="Calibri" w:hAnsi="Calibri" w:cs="Calibri"/>
          <w:snapToGrid w:val="0"/>
          <w:sz w:val="22"/>
          <w:szCs w:val="22"/>
          <w:lang w:eastAsia="fr-FR"/>
        </w:rPr>
      </w:pPr>
    </w:p>
    <w:p w14:paraId="40EAECEB" w14:textId="77777777" w:rsidR="002C0E7E" w:rsidRDefault="002C0E7E" w:rsidP="002C0E7E">
      <w:pPr>
        <w:jc w:val="both"/>
        <w:rPr>
          <w:rFonts w:ascii="Calibri" w:hAnsi="Calibri" w:cs="Calibri"/>
          <w:snapToGrid w:val="0"/>
          <w:sz w:val="22"/>
          <w:szCs w:val="22"/>
          <w:lang w:eastAsia="fr-FR"/>
        </w:rPr>
      </w:pPr>
    </w:p>
    <w:p w14:paraId="0F8FC5CC" w14:textId="77777777" w:rsidR="002C0E7E" w:rsidRDefault="002C0E7E" w:rsidP="002C0E7E">
      <w:pPr>
        <w:jc w:val="both"/>
        <w:rPr>
          <w:rFonts w:ascii="Calibri" w:hAnsi="Calibri" w:cs="Calibri"/>
          <w:snapToGrid w:val="0"/>
          <w:sz w:val="22"/>
          <w:szCs w:val="22"/>
          <w:lang w:eastAsia="fr-FR"/>
        </w:rPr>
      </w:pPr>
    </w:p>
    <w:p w14:paraId="19A3CF18" w14:textId="77777777" w:rsidR="002C0E7E" w:rsidRDefault="002C0E7E" w:rsidP="002C0E7E">
      <w:pPr>
        <w:jc w:val="both"/>
        <w:rPr>
          <w:rFonts w:ascii="Calibri" w:hAnsi="Calibri" w:cs="Calibri"/>
          <w:snapToGrid w:val="0"/>
          <w:sz w:val="22"/>
          <w:szCs w:val="22"/>
          <w:lang w:eastAsia="fr-FR"/>
        </w:rPr>
      </w:pPr>
    </w:p>
    <w:p w14:paraId="3C4C9719" w14:textId="77777777" w:rsidR="002C0E7E" w:rsidRDefault="002C0E7E" w:rsidP="002C0E7E">
      <w:pPr>
        <w:jc w:val="both"/>
        <w:rPr>
          <w:rFonts w:ascii="Calibri" w:hAnsi="Calibri" w:cs="Calibri"/>
          <w:snapToGrid w:val="0"/>
          <w:sz w:val="22"/>
          <w:szCs w:val="22"/>
          <w:lang w:eastAsia="fr-FR"/>
        </w:rPr>
      </w:pPr>
    </w:p>
    <w:p w14:paraId="614D6994" w14:textId="77777777" w:rsidR="002C0E7E" w:rsidRDefault="002C0E7E" w:rsidP="002C0E7E">
      <w:pPr>
        <w:jc w:val="both"/>
        <w:rPr>
          <w:rFonts w:ascii="Calibri" w:hAnsi="Calibri" w:cs="Calibri"/>
          <w:snapToGrid w:val="0"/>
          <w:sz w:val="22"/>
          <w:szCs w:val="22"/>
          <w:lang w:eastAsia="fr-FR"/>
        </w:rPr>
      </w:pPr>
    </w:p>
    <w:p w14:paraId="71D84840" w14:textId="77777777" w:rsidR="002C0E7E" w:rsidRDefault="002C0E7E" w:rsidP="002C0E7E">
      <w:pPr>
        <w:jc w:val="both"/>
        <w:rPr>
          <w:rFonts w:ascii="Calibri" w:hAnsi="Calibri" w:cs="Calibri"/>
          <w:snapToGrid w:val="0"/>
          <w:sz w:val="22"/>
          <w:szCs w:val="22"/>
          <w:lang w:eastAsia="fr-FR"/>
        </w:rPr>
      </w:pPr>
    </w:p>
    <w:p w14:paraId="1158B843" w14:textId="77777777" w:rsidR="002C0E7E" w:rsidRDefault="002C0E7E" w:rsidP="002C0E7E">
      <w:pPr>
        <w:jc w:val="both"/>
        <w:rPr>
          <w:rFonts w:ascii="Calibri" w:hAnsi="Calibri" w:cs="Calibri"/>
          <w:snapToGrid w:val="0"/>
          <w:sz w:val="22"/>
          <w:szCs w:val="22"/>
          <w:lang w:eastAsia="fr-FR"/>
        </w:rPr>
      </w:pPr>
    </w:p>
    <w:p w14:paraId="13A1A34E" w14:textId="77777777" w:rsidR="002C0E7E" w:rsidRDefault="002C0E7E" w:rsidP="002C0E7E">
      <w:pPr>
        <w:jc w:val="both"/>
        <w:rPr>
          <w:rFonts w:ascii="Calibri" w:hAnsi="Calibri" w:cs="Calibri"/>
          <w:snapToGrid w:val="0"/>
          <w:sz w:val="22"/>
          <w:szCs w:val="22"/>
          <w:lang w:eastAsia="fr-FR"/>
        </w:rPr>
      </w:pPr>
    </w:p>
    <w:p w14:paraId="3B02AD52" w14:textId="77777777" w:rsidR="002C0E7E" w:rsidRDefault="002C0E7E" w:rsidP="002C0E7E">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70BFEF4A" w14:textId="77777777" w:rsidR="002C0E7E" w:rsidRDefault="002C0E7E" w:rsidP="002C0E7E">
      <w:pPr>
        <w:jc w:val="both"/>
        <w:rPr>
          <w:rFonts w:ascii="Calibri" w:hAnsi="Calibri" w:cs="Calibri"/>
          <w:snapToGrid w:val="0"/>
          <w:sz w:val="22"/>
          <w:szCs w:val="22"/>
          <w:lang w:eastAsia="fr-FR"/>
        </w:rPr>
      </w:pPr>
    </w:p>
    <w:p w14:paraId="0E4BD52F" w14:textId="77777777" w:rsidR="002C0E7E" w:rsidRDefault="002C0E7E" w:rsidP="002C0E7E">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 FEVRIER DEUX MILLE VINGT-TROIS</w:t>
      </w:r>
    </w:p>
    <w:p w14:paraId="0E3E23C0" w14:textId="77777777" w:rsidR="002C0E7E" w:rsidRDefault="002C0E7E" w:rsidP="002C0E7E">
      <w:pPr>
        <w:pStyle w:val="Textebrut"/>
        <w:tabs>
          <w:tab w:val="left" w:pos="1843"/>
        </w:tabs>
        <w:jc w:val="both"/>
        <w:rPr>
          <w:rFonts w:asciiTheme="minorHAnsi" w:hAnsiTheme="minorHAnsi" w:cstheme="minorHAnsi"/>
          <w:b/>
          <w:sz w:val="24"/>
          <w:szCs w:val="24"/>
          <w:u w:val="single"/>
          <w:lang w:val="fr-FR"/>
        </w:rPr>
      </w:pPr>
    </w:p>
    <w:p w14:paraId="00EE2EA8" w14:textId="77777777" w:rsidR="002C0E7E" w:rsidRDefault="002C0E7E" w:rsidP="002C0E7E">
      <w:pPr>
        <w:jc w:val="both"/>
        <w:rPr>
          <w:rFonts w:ascii="Calibri" w:hAnsi="Calibri" w:cs="Calibri"/>
          <w:sz w:val="22"/>
          <w:szCs w:val="22"/>
        </w:rPr>
      </w:pPr>
      <w:r>
        <w:rPr>
          <w:rFonts w:ascii="Calibri" w:hAnsi="Calibri" w:cs="Calibri"/>
          <w:snapToGrid w:val="0"/>
          <w:sz w:val="22"/>
          <w:szCs w:val="22"/>
          <w:lang w:eastAsia="fr-FR"/>
        </w:rPr>
        <w:t xml:space="preserve">par Madame Valérie JACQUEMIN, Juge, présidant la chambre, désignée à cette fin par Madame </w:t>
      </w:r>
      <w:r>
        <w:rPr>
          <w:rFonts w:ascii="Calibri" w:hAnsi="Calibri" w:cs="Calibri"/>
          <w:spacing w:val="-3"/>
          <w:sz w:val="22"/>
          <w:szCs w:val="22"/>
        </w:rPr>
        <w:t>Myriam CAPRASSE, Présidente de division</w:t>
      </w:r>
      <w:r>
        <w:rPr>
          <w:rFonts w:ascii="Calibri" w:hAnsi="Calibri" w:cs="Calibri"/>
          <w:snapToGrid w:val="0"/>
          <w:sz w:val="22"/>
          <w:szCs w:val="22"/>
          <w:lang w:eastAsia="fr-FR"/>
        </w:rPr>
        <w:t xml:space="preserve">, conformément à l’article 782bis alinéa 2 du Code judiciaire, assistée de </w:t>
      </w:r>
      <w:r>
        <w:rPr>
          <w:rFonts w:ascii="Calibri" w:hAnsi="Calibri" w:cs="Calibri"/>
          <w:sz w:val="22"/>
          <w:szCs w:val="22"/>
        </w:rPr>
        <w:t>Carine FAUVILLE, Greffier assumé en application de l’article 329 du code judiciaire.</w:t>
      </w:r>
    </w:p>
    <w:p w14:paraId="4C809575" w14:textId="77777777" w:rsidR="002C0E7E" w:rsidRDefault="002C0E7E" w:rsidP="002C0E7E">
      <w:pPr>
        <w:jc w:val="both"/>
        <w:rPr>
          <w:rFonts w:ascii="Calibri" w:hAnsi="Calibri" w:cs="Calibri"/>
          <w:snapToGrid w:val="0"/>
          <w:sz w:val="22"/>
          <w:szCs w:val="22"/>
          <w:lang w:eastAsia="fr-FR"/>
        </w:rPr>
      </w:pPr>
    </w:p>
    <w:p w14:paraId="7BF28CB5" w14:textId="77777777" w:rsidR="002C0E7E" w:rsidRDefault="002C0E7E" w:rsidP="002C0E7E">
      <w:pPr>
        <w:jc w:val="both"/>
        <w:rPr>
          <w:rFonts w:ascii="Calibri" w:hAnsi="Calibri" w:cs="Calibri"/>
          <w:snapToGrid w:val="0"/>
          <w:sz w:val="22"/>
          <w:szCs w:val="22"/>
          <w:lang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230CF3F1" w14:textId="77777777" w:rsidR="002C0E7E" w:rsidRDefault="002C0E7E" w:rsidP="002C0E7E">
      <w:pPr>
        <w:pStyle w:val="Textebrut"/>
        <w:tabs>
          <w:tab w:val="left" w:pos="1843"/>
        </w:tabs>
        <w:jc w:val="both"/>
        <w:rPr>
          <w:rFonts w:asciiTheme="minorHAnsi" w:hAnsiTheme="minorHAnsi" w:cstheme="minorHAnsi"/>
          <w:b/>
          <w:sz w:val="24"/>
          <w:szCs w:val="24"/>
          <w:u w:val="single"/>
          <w:lang w:val="fr-FR"/>
        </w:rPr>
      </w:pPr>
    </w:p>
    <w:sectPr w:rsidR="002C0E7E"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70B0" w14:textId="77777777" w:rsidR="008206B3" w:rsidRDefault="008206B3">
      <w:r>
        <w:separator/>
      </w:r>
    </w:p>
  </w:endnote>
  <w:endnote w:type="continuationSeparator" w:id="0">
    <w:p w14:paraId="09C24F2D"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EE55" w14:textId="77777777" w:rsidR="008206B3" w:rsidRDefault="008206B3">
      <w:r>
        <w:separator/>
      </w:r>
    </w:p>
  </w:footnote>
  <w:footnote w:type="continuationSeparator" w:id="0">
    <w:p w14:paraId="0BDB72D0" w14:textId="77777777" w:rsidR="008206B3" w:rsidRDefault="008206B3">
      <w:r>
        <w:continuationSeparator/>
      </w:r>
    </w:p>
  </w:footnote>
  <w:footnote w:id="1">
    <w:p w14:paraId="7B4E1944" w14:textId="77777777" w:rsidR="00BE03C6" w:rsidRDefault="00BE03C6" w:rsidP="00BE03C6">
      <w:pPr>
        <w:pStyle w:val="Notedebasdepage"/>
        <w:rPr>
          <w:rFonts w:ascii="Times New Roman" w:hAnsi="Times New Roman" w:cs="Tahoma"/>
          <w:lang w:eastAsia="fr-BE"/>
        </w:rPr>
      </w:pPr>
      <w:r>
        <w:rPr>
          <w:rStyle w:val="Appelnotedebasdep"/>
        </w:rPr>
        <w:footnoteRef/>
      </w:r>
      <w:r>
        <w:t xml:space="preserve"> RG 16/1594/A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3B1407C9" w14:textId="77777777">
      <w:tc>
        <w:tcPr>
          <w:tcW w:w="3200" w:type="dxa"/>
          <w:tcMar>
            <w:top w:w="55" w:type="dxa"/>
            <w:left w:w="55" w:type="dxa"/>
            <w:bottom w:w="55" w:type="dxa"/>
            <w:right w:w="55" w:type="dxa"/>
          </w:tcMar>
        </w:tcPr>
        <w:p w14:paraId="63BFFA7E"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2307/ A</w:t>
          </w:r>
        </w:p>
      </w:tc>
      <w:tc>
        <w:tcPr>
          <w:tcW w:w="3200" w:type="dxa"/>
          <w:tcMar>
            <w:top w:w="55" w:type="dxa"/>
            <w:left w:w="55" w:type="dxa"/>
            <w:bottom w:w="55" w:type="dxa"/>
            <w:right w:w="55" w:type="dxa"/>
          </w:tcMar>
        </w:tcPr>
        <w:p w14:paraId="56F9AD62" w14:textId="77777777" w:rsidR="008206B3" w:rsidRPr="00852979" w:rsidRDefault="00C02CDA">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437D5ADF"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EF4319">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EF4319">
            <w:rPr>
              <w:rFonts w:asciiTheme="minorHAnsi" w:hAnsiTheme="minorHAnsi" w:cstheme="minorHAnsi"/>
              <w:b/>
              <w:bCs/>
              <w:noProof/>
              <w:sz w:val="22"/>
              <w:szCs w:val="22"/>
            </w:rPr>
            <w:t>6</w:t>
          </w:r>
          <w:r>
            <w:rPr>
              <w:rFonts w:asciiTheme="minorHAnsi" w:hAnsiTheme="minorHAnsi" w:cstheme="minorHAnsi"/>
              <w:b/>
              <w:bCs/>
              <w:sz w:val="22"/>
              <w:szCs w:val="22"/>
            </w:rPr>
            <w:fldChar w:fldCharType="end"/>
          </w:r>
        </w:p>
      </w:tc>
    </w:tr>
  </w:tbl>
  <w:p w14:paraId="0A7B7DA5" w14:textId="77777777" w:rsidR="008206B3" w:rsidRDefault="008206B3">
    <w:pPr>
      <w:pStyle w:val="En-tte"/>
      <w:pBdr>
        <w:bottom w:val="single" w:sz="6" w:space="1" w:color="auto"/>
      </w:pBdr>
    </w:pPr>
  </w:p>
  <w:p w14:paraId="3E8FCB54"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76975BE8" w14:textId="77777777" w:rsidTr="003258DF">
      <w:tc>
        <w:tcPr>
          <w:tcW w:w="3200" w:type="dxa"/>
          <w:tcMar>
            <w:top w:w="55" w:type="dxa"/>
            <w:left w:w="55" w:type="dxa"/>
            <w:bottom w:w="55" w:type="dxa"/>
            <w:right w:w="55" w:type="dxa"/>
          </w:tcMar>
        </w:tcPr>
        <w:p w14:paraId="7630AE10"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2307/ A</w:t>
          </w:r>
        </w:p>
      </w:tc>
      <w:tc>
        <w:tcPr>
          <w:tcW w:w="3200" w:type="dxa"/>
          <w:tcMar>
            <w:top w:w="55" w:type="dxa"/>
            <w:left w:w="55" w:type="dxa"/>
            <w:bottom w:w="55" w:type="dxa"/>
            <w:right w:w="55" w:type="dxa"/>
          </w:tcMar>
        </w:tcPr>
        <w:p w14:paraId="4492A5AE"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8EAE671"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27ADD1D6"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33B52"/>
    <w:multiLevelType w:val="hybridMultilevel"/>
    <w:tmpl w:val="FF90E494"/>
    <w:lvl w:ilvl="0" w:tplc="D108A0A8">
      <w:start w:val="2"/>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65EF6027"/>
    <w:multiLevelType w:val="hybridMultilevel"/>
    <w:tmpl w:val="CAA81B7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846349">
    <w:abstractNumId w:val="2"/>
  </w:num>
  <w:num w:numId="2" w16cid:durableId="117377549">
    <w:abstractNumId w:val="3"/>
  </w:num>
  <w:num w:numId="3" w16cid:durableId="818301266">
    <w:abstractNumId w:val="1"/>
  </w:num>
  <w:num w:numId="4" w16cid:durableId="1462530945">
    <w:abstractNumId w:val="0"/>
  </w:num>
  <w:num w:numId="5" w16cid:durableId="732436079">
    <w:abstractNumId w:val="6"/>
  </w:num>
  <w:num w:numId="6" w16cid:durableId="1146967016">
    <w:abstractNumId w:val="7"/>
  </w:num>
  <w:num w:numId="7" w16cid:durableId="701637025">
    <w:abstractNumId w:val="7"/>
  </w:num>
  <w:num w:numId="8" w16cid:durableId="285234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9172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F785A"/>
    <w:rsid w:val="00151713"/>
    <w:rsid w:val="00193F9B"/>
    <w:rsid w:val="00194937"/>
    <w:rsid w:val="001D4B8C"/>
    <w:rsid w:val="00213290"/>
    <w:rsid w:val="002251A0"/>
    <w:rsid w:val="002522AF"/>
    <w:rsid w:val="00287624"/>
    <w:rsid w:val="002A3F32"/>
    <w:rsid w:val="002A4ACD"/>
    <w:rsid w:val="002A74D2"/>
    <w:rsid w:val="002C0E7E"/>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A5DAE"/>
    <w:rsid w:val="006B7B93"/>
    <w:rsid w:val="006C0072"/>
    <w:rsid w:val="006D5ED7"/>
    <w:rsid w:val="006E617E"/>
    <w:rsid w:val="00713878"/>
    <w:rsid w:val="00716DAD"/>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91131E"/>
    <w:rsid w:val="009267F7"/>
    <w:rsid w:val="009409E9"/>
    <w:rsid w:val="00950ABD"/>
    <w:rsid w:val="00954D77"/>
    <w:rsid w:val="00974FAE"/>
    <w:rsid w:val="00977960"/>
    <w:rsid w:val="009C45C1"/>
    <w:rsid w:val="009E663F"/>
    <w:rsid w:val="00A33B8D"/>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3398"/>
    <w:rsid w:val="00B56630"/>
    <w:rsid w:val="00B67A81"/>
    <w:rsid w:val="00B9207E"/>
    <w:rsid w:val="00B962EE"/>
    <w:rsid w:val="00BA7B97"/>
    <w:rsid w:val="00BB2F46"/>
    <w:rsid w:val="00BC675A"/>
    <w:rsid w:val="00BE03C6"/>
    <w:rsid w:val="00BF0199"/>
    <w:rsid w:val="00BF3B30"/>
    <w:rsid w:val="00C02CDA"/>
    <w:rsid w:val="00C42318"/>
    <w:rsid w:val="00C708B0"/>
    <w:rsid w:val="00C907A3"/>
    <w:rsid w:val="00C90CC4"/>
    <w:rsid w:val="00CA0AE0"/>
    <w:rsid w:val="00CA2E1C"/>
    <w:rsid w:val="00CB581E"/>
    <w:rsid w:val="00CE492D"/>
    <w:rsid w:val="00CF64AB"/>
    <w:rsid w:val="00D06767"/>
    <w:rsid w:val="00D5271B"/>
    <w:rsid w:val="00D9148E"/>
    <w:rsid w:val="00DF1B82"/>
    <w:rsid w:val="00E06ECE"/>
    <w:rsid w:val="00E24ADF"/>
    <w:rsid w:val="00E36B62"/>
    <w:rsid w:val="00E40AC4"/>
    <w:rsid w:val="00E47497"/>
    <w:rsid w:val="00E54466"/>
    <w:rsid w:val="00E57F33"/>
    <w:rsid w:val="00E64753"/>
    <w:rsid w:val="00E65BCC"/>
    <w:rsid w:val="00E73B04"/>
    <w:rsid w:val="00E92C6E"/>
    <w:rsid w:val="00EC680F"/>
    <w:rsid w:val="00EE12D2"/>
    <w:rsid w:val="00EF28B2"/>
    <w:rsid w:val="00EF4319"/>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44EA905"/>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100761420">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770974223">
      <w:bodyDiv w:val="1"/>
      <w:marLeft w:val="0"/>
      <w:marRight w:val="0"/>
      <w:marTop w:val="0"/>
      <w:marBottom w:val="0"/>
      <w:divBdr>
        <w:top w:val="none" w:sz="0" w:space="0" w:color="auto"/>
        <w:left w:val="none" w:sz="0" w:space="0" w:color="auto"/>
        <w:bottom w:val="none" w:sz="0" w:space="0" w:color="auto"/>
        <w:right w:val="none" w:sz="0" w:space="0" w:color="auto"/>
      </w:divBdr>
    </w:div>
    <w:div w:id="772163755">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97780"/>
    <w:rsid w:val="006B63A9"/>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46C53-2B35-4DBA-B22A-072065D0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10031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2023-03-30T07:14:00Z</dcterms:created>
  <dcterms:modified xsi:type="dcterms:W3CDTF">2023-03-30T07:15:00Z</dcterms:modified>
</cp:coreProperties>
</file>